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CA1" w:rsidRPr="00C73437" w:rsidRDefault="00C36CA1" w:rsidP="00B300D0">
      <w:pPr>
        <w:pStyle w:val="Sidhuvud"/>
        <w:jc w:val="center"/>
        <w:rPr>
          <w:rFonts w:ascii="Garamond" w:hAnsi="Garamond"/>
          <w:b/>
          <w:bCs/>
          <w:sz w:val="24"/>
          <w:szCs w:val="24"/>
        </w:rPr>
      </w:pPr>
    </w:p>
    <w:p w:rsidR="00C36CA1" w:rsidRPr="00C73437" w:rsidRDefault="00C36CA1" w:rsidP="00B300D0">
      <w:pPr>
        <w:pStyle w:val="Sidhuvud"/>
        <w:jc w:val="center"/>
        <w:rPr>
          <w:rFonts w:ascii="Garamond" w:hAnsi="Garamond"/>
          <w:b/>
          <w:bCs/>
          <w:sz w:val="24"/>
          <w:szCs w:val="24"/>
        </w:rPr>
      </w:pPr>
    </w:p>
    <w:p w:rsidR="003A3D83" w:rsidRDefault="003A3D83" w:rsidP="00242CA8">
      <w:pPr>
        <w:pStyle w:val="Rubrik1"/>
        <w:keepNext/>
        <w:tabs>
          <w:tab w:val="clear" w:pos="426"/>
          <w:tab w:val="clear" w:pos="851"/>
          <w:tab w:val="clear" w:pos="1276"/>
          <w:tab w:val="clear" w:pos="1702"/>
          <w:tab w:val="clear" w:pos="2127"/>
          <w:tab w:val="clear" w:pos="2552"/>
          <w:tab w:val="clear" w:pos="2977"/>
          <w:tab w:val="clear" w:pos="6663"/>
          <w:tab w:val="clear" w:pos="7088"/>
          <w:tab w:val="clear" w:pos="7513"/>
          <w:tab w:val="clear" w:pos="7939"/>
          <w:tab w:val="clear" w:pos="8364"/>
          <w:tab w:val="clear" w:pos="8789"/>
        </w:tabs>
        <w:spacing w:before="600" w:line="280" w:lineRule="atLeast"/>
        <w:rPr>
          <w:rFonts w:ascii="Gill Sans MT" w:eastAsiaTheme="majorEastAsia" w:hAnsi="Gill Sans MT"/>
          <w:b w:val="0"/>
          <w:bCs/>
          <w:color w:val="4F81BD" w:themeColor="accent1"/>
          <w:sz w:val="40"/>
          <w:szCs w:val="28"/>
          <w:u w:val="none"/>
          <w:lang w:eastAsia="en-US"/>
        </w:rPr>
      </w:pPr>
    </w:p>
    <w:p w:rsidR="00242CA8" w:rsidRPr="00242CA8" w:rsidRDefault="00242CA8" w:rsidP="00242CA8">
      <w:pPr>
        <w:pStyle w:val="Rubrik1"/>
        <w:keepNext/>
        <w:tabs>
          <w:tab w:val="clear" w:pos="426"/>
          <w:tab w:val="clear" w:pos="851"/>
          <w:tab w:val="clear" w:pos="1276"/>
          <w:tab w:val="clear" w:pos="1702"/>
          <w:tab w:val="clear" w:pos="2127"/>
          <w:tab w:val="clear" w:pos="2552"/>
          <w:tab w:val="clear" w:pos="2977"/>
          <w:tab w:val="clear" w:pos="6663"/>
          <w:tab w:val="clear" w:pos="7088"/>
          <w:tab w:val="clear" w:pos="7513"/>
          <w:tab w:val="clear" w:pos="7939"/>
          <w:tab w:val="clear" w:pos="8364"/>
          <w:tab w:val="clear" w:pos="8789"/>
        </w:tabs>
        <w:spacing w:before="600" w:line="280" w:lineRule="atLeast"/>
        <w:rPr>
          <w:rFonts w:ascii="Gill Sans MT" w:eastAsiaTheme="majorEastAsia" w:hAnsi="Gill Sans MT"/>
          <w:b w:val="0"/>
          <w:bCs/>
          <w:color w:val="4F81BD" w:themeColor="accent1"/>
          <w:sz w:val="40"/>
          <w:szCs w:val="28"/>
          <w:u w:val="none"/>
          <w:lang w:eastAsia="en-US"/>
        </w:rPr>
      </w:pPr>
      <w:r w:rsidRPr="00242CA8">
        <w:rPr>
          <w:rFonts w:ascii="Gill Sans MT" w:eastAsiaTheme="majorEastAsia" w:hAnsi="Gill Sans MT"/>
          <w:b w:val="0"/>
          <w:bCs/>
          <w:color w:val="4F81BD" w:themeColor="accent1"/>
          <w:sz w:val="40"/>
          <w:szCs w:val="28"/>
          <w:u w:val="none"/>
          <w:lang w:eastAsia="en-US"/>
        </w:rPr>
        <w:t xml:space="preserve">Taxa för tillsyn </w:t>
      </w:r>
      <w:r w:rsidR="00892AC1">
        <w:rPr>
          <w:rFonts w:ascii="Gill Sans MT" w:eastAsiaTheme="majorEastAsia" w:hAnsi="Gill Sans MT"/>
          <w:b w:val="0"/>
          <w:bCs/>
          <w:color w:val="4F81BD" w:themeColor="accent1"/>
          <w:sz w:val="40"/>
          <w:szCs w:val="28"/>
          <w:u w:val="none"/>
          <w:lang w:eastAsia="en-US"/>
        </w:rPr>
        <w:t xml:space="preserve">av </w:t>
      </w:r>
      <w:r w:rsidR="00E6473E" w:rsidRPr="00E6473E">
        <w:rPr>
          <w:rFonts w:ascii="Gill Sans MT" w:eastAsiaTheme="majorEastAsia" w:hAnsi="Gill Sans MT"/>
          <w:b w:val="0"/>
          <w:bCs/>
          <w:color w:val="4F81BD" w:themeColor="accent1"/>
          <w:sz w:val="40"/>
          <w:szCs w:val="28"/>
          <w:u w:val="none"/>
          <w:lang w:eastAsia="en-US"/>
        </w:rPr>
        <w:t>avfall från fritidsbåtar</w:t>
      </w:r>
    </w:p>
    <w:p w:rsidR="00242CA8" w:rsidRDefault="00242CA8" w:rsidP="0033169C">
      <w:pPr>
        <w:pStyle w:val="Sidhuvud"/>
        <w:pBdr>
          <w:bottom w:val="single" w:sz="12" w:space="1" w:color="auto"/>
        </w:pBdr>
        <w:rPr>
          <w:rFonts w:ascii="Gill Sans MT" w:eastAsia="GillSans" w:hAnsi="Gill Sans MT"/>
          <w:noProof/>
          <w:sz w:val="32"/>
          <w:szCs w:val="32"/>
          <w:lang w:eastAsia="en-US"/>
        </w:rPr>
      </w:pPr>
    </w:p>
    <w:p w:rsidR="00B300D0" w:rsidRPr="00A540AF" w:rsidRDefault="00B300D0" w:rsidP="00B300D0">
      <w:pPr>
        <w:pStyle w:val="Rubrik4"/>
        <w:pBdr>
          <w:top w:val="none" w:sz="0" w:space="0" w:color="auto"/>
          <w:left w:val="none" w:sz="0" w:space="0" w:color="auto"/>
          <w:bottom w:val="none" w:sz="0" w:space="0" w:color="auto"/>
          <w:right w:val="none" w:sz="0" w:space="0" w:color="auto"/>
        </w:pBdr>
        <w:rPr>
          <w:rFonts w:ascii="Garamond" w:hAnsi="Garamond"/>
          <w:sz w:val="24"/>
          <w:szCs w:val="24"/>
        </w:rPr>
      </w:pPr>
    </w:p>
    <w:p w:rsidR="008360D7" w:rsidRPr="000D3372" w:rsidRDefault="00B300D0" w:rsidP="008465A2">
      <w:pPr>
        <w:autoSpaceDE w:val="0"/>
        <w:autoSpaceDN w:val="0"/>
        <w:adjustRightInd w:val="0"/>
        <w:rPr>
          <w:rFonts w:ascii="Garamond" w:hAnsi="Garamond"/>
          <w:sz w:val="24"/>
          <w:szCs w:val="24"/>
        </w:rPr>
      </w:pPr>
      <w:r w:rsidRPr="000D3372">
        <w:rPr>
          <w:rFonts w:ascii="Garamond" w:hAnsi="Garamond"/>
          <w:sz w:val="24"/>
          <w:szCs w:val="24"/>
        </w:rPr>
        <w:t xml:space="preserve">Meddelad med stöd av </w:t>
      </w:r>
      <w:r w:rsidR="008465A2" w:rsidRPr="000D3372">
        <w:rPr>
          <w:rFonts w:ascii="Garamond" w:hAnsi="Garamond"/>
          <w:sz w:val="24"/>
          <w:szCs w:val="24"/>
        </w:rPr>
        <w:t>6 kap 8 § lag (1980:424) om åtgärder mot förorening från fartyg.</w:t>
      </w:r>
    </w:p>
    <w:p w:rsidR="00022005" w:rsidRPr="000D3372" w:rsidRDefault="00022005" w:rsidP="00D57FB2">
      <w:pPr>
        <w:pStyle w:val="Rubrik2"/>
        <w:spacing w:before="0" w:line="360" w:lineRule="auto"/>
        <w:rPr>
          <w:rFonts w:ascii="Garamond" w:hAnsi="Garamond"/>
          <w:szCs w:val="24"/>
        </w:rPr>
      </w:pPr>
    </w:p>
    <w:p w:rsidR="00B300D0" w:rsidRPr="000D3372" w:rsidRDefault="00B300D0" w:rsidP="00D57FB2">
      <w:pPr>
        <w:pStyle w:val="Rubrik2"/>
        <w:spacing w:before="0" w:line="360" w:lineRule="auto"/>
        <w:rPr>
          <w:rFonts w:ascii="Garamond" w:hAnsi="Garamond"/>
          <w:szCs w:val="24"/>
        </w:rPr>
      </w:pPr>
      <w:r w:rsidRPr="000D3372">
        <w:rPr>
          <w:rFonts w:ascii="Garamond" w:hAnsi="Garamond"/>
          <w:szCs w:val="24"/>
        </w:rPr>
        <w:t>Inledande bestämmelser</w:t>
      </w:r>
    </w:p>
    <w:p w:rsidR="008465A2" w:rsidRPr="000D3372" w:rsidRDefault="00B300D0" w:rsidP="00E6473E">
      <w:pPr>
        <w:rPr>
          <w:rFonts w:ascii="Garamond" w:hAnsi="Garamond"/>
          <w:sz w:val="24"/>
          <w:szCs w:val="24"/>
        </w:rPr>
      </w:pPr>
      <w:r w:rsidRPr="000D3372">
        <w:rPr>
          <w:rFonts w:ascii="Garamond" w:hAnsi="Garamond"/>
          <w:sz w:val="24"/>
          <w:szCs w:val="24"/>
        </w:rPr>
        <w:t xml:space="preserve">1 § </w:t>
      </w:r>
      <w:r w:rsidR="00B83994" w:rsidRPr="000D3372">
        <w:rPr>
          <w:rFonts w:ascii="Garamond" w:hAnsi="Garamond"/>
          <w:sz w:val="24"/>
          <w:szCs w:val="24"/>
        </w:rPr>
        <w:t xml:space="preserve">Avgift enligt denna taxa </w:t>
      </w:r>
      <w:r w:rsidR="00BE67CA" w:rsidRPr="000D3372">
        <w:rPr>
          <w:rFonts w:ascii="Garamond" w:hAnsi="Garamond"/>
          <w:sz w:val="24"/>
          <w:szCs w:val="24"/>
        </w:rPr>
        <w:t xml:space="preserve">tas ut </w:t>
      </w:r>
      <w:r w:rsidR="00B83994" w:rsidRPr="000D3372">
        <w:rPr>
          <w:rFonts w:ascii="Garamond" w:hAnsi="Garamond"/>
          <w:sz w:val="24"/>
          <w:szCs w:val="24"/>
        </w:rPr>
        <w:t xml:space="preserve">för Österåkers kommuns </w:t>
      </w:r>
      <w:r w:rsidR="00081089" w:rsidRPr="000D3372">
        <w:rPr>
          <w:rFonts w:ascii="Garamond" w:hAnsi="Garamond"/>
          <w:sz w:val="24"/>
          <w:szCs w:val="24"/>
        </w:rPr>
        <w:t xml:space="preserve">kostnader för </w:t>
      </w:r>
      <w:r w:rsidR="00E6473E" w:rsidRPr="000D3372">
        <w:rPr>
          <w:rFonts w:ascii="Garamond" w:hAnsi="Garamond"/>
          <w:sz w:val="24"/>
          <w:szCs w:val="24"/>
        </w:rPr>
        <w:t>tillsyn enligt</w:t>
      </w:r>
      <w:r w:rsidRPr="000D3372">
        <w:rPr>
          <w:rFonts w:ascii="Garamond" w:hAnsi="Garamond"/>
          <w:sz w:val="24"/>
          <w:szCs w:val="24"/>
        </w:rPr>
        <w:t xml:space="preserve"> </w:t>
      </w:r>
    </w:p>
    <w:p w:rsidR="00E6473E" w:rsidRPr="000D3372" w:rsidRDefault="00E6473E" w:rsidP="00E6473E">
      <w:pPr>
        <w:rPr>
          <w:rFonts w:ascii="Garamond" w:hAnsi="Garamond"/>
          <w:sz w:val="24"/>
          <w:szCs w:val="24"/>
        </w:rPr>
      </w:pPr>
      <w:r w:rsidRPr="000D3372">
        <w:rPr>
          <w:rFonts w:ascii="Garamond" w:hAnsi="Garamond"/>
          <w:sz w:val="24"/>
          <w:szCs w:val="24"/>
        </w:rPr>
        <w:t xml:space="preserve">lag (1980:424) om åtgärder mot föroreningar från fartyg, förordning (1980:789) om åtgärder mot förorening från fartyg och </w:t>
      </w:r>
      <w:r w:rsidR="008465A2" w:rsidRPr="000D3372">
        <w:rPr>
          <w:rFonts w:ascii="Garamond" w:hAnsi="Garamond"/>
          <w:sz w:val="24"/>
          <w:szCs w:val="24"/>
        </w:rPr>
        <w:t xml:space="preserve">Transporstyrelsens föreskrifter (TSFS 2023:12) och allmänna råd om mottagning av avfall från fritidsbåtar samt </w:t>
      </w:r>
      <w:r w:rsidRPr="000D3372">
        <w:rPr>
          <w:rFonts w:ascii="Garamond" w:hAnsi="Garamond"/>
          <w:sz w:val="24"/>
          <w:szCs w:val="24"/>
        </w:rPr>
        <w:t xml:space="preserve">de förskrifter </w:t>
      </w:r>
      <w:r w:rsidR="008465A2" w:rsidRPr="000D3372">
        <w:rPr>
          <w:rFonts w:ascii="Garamond" w:hAnsi="Garamond"/>
          <w:sz w:val="24"/>
          <w:szCs w:val="24"/>
        </w:rPr>
        <w:t xml:space="preserve">i övrigt </w:t>
      </w:r>
      <w:r w:rsidRPr="000D3372">
        <w:rPr>
          <w:rFonts w:ascii="Garamond" w:hAnsi="Garamond"/>
          <w:sz w:val="24"/>
          <w:szCs w:val="24"/>
        </w:rPr>
        <w:t xml:space="preserve">som meddelats med stöd av lag och förordning. </w:t>
      </w:r>
    </w:p>
    <w:p w:rsidR="00B300D0" w:rsidRPr="000D3372" w:rsidRDefault="00B300D0" w:rsidP="00B300D0">
      <w:pPr>
        <w:rPr>
          <w:rFonts w:ascii="Garamond" w:hAnsi="Garamond"/>
          <w:sz w:val="24"/>
          <w:szCs w:val="24"/>
        </w:rPr>
      </w:pPr>
    </w:p>
    <w:p w:rsidR="00CC4E36" w:rsidRPr="000D3372" w:rsidRDefault="00CC4E36" w:rsidP="00B300D0">
      <w:pPr>
        <w:rPr>
          <w:rFonts w:ascii="Garamond" w:hAnsi="Garamond"/>
          <w:bCs/>
          <w:sz w:val="24"/>
          <w:szCs w:val="24"/>
        </w:rPr>
      </w:pPr>
    </w:p>
    <w:p w:rsidR="00B300D0" w:rsidRPr="000D3372" w:rsidRDefault="00F348E0" w:rsidP="00B300D0">
      <w:pPr>
        <w:rPr>
          <w:rFonts w:ascii="Garamond" w:hAnsi="Garamond"/>
          <w:sz w:val="24"/>
          <w:szCs w:val="24"/>
        </w:rPr>
      </w:pPr>
      <w:r w:rsidRPr="000D3372">
        <w:rPr>
          <w:rFonts w:ascii="Garamond" w:hAnsi="Garamond"/>
          <w:b/>
          <w:bCs/>
          <w:sz w:val="24"/>
          <w:szCs w:val="24"/>
        </w:rPr>
        <w:t>2</w:t>
      </w:r>
      <w:r w:rsidR="00B300D0" w:rsidRPr="000D3372">
        <w:rPr>
          <w:rFonts w:ascii="Garamond" w:hAnsi="Garamond"/>
          <w:b/>
          <w:bCs/>
          <w:sz w:val="24"/>
          <w:szCs w:val="24"/>
        </w:rPr>
        <w:t xml:space="preserve"> § </w:t>
      </w:r>
      <w:r w:rsidR="00B300D0" w:rsidRPr="000D3372">
        <w:rPr>
          <w:rFonts w:ascii="Garamond" w:hAnsi="Garamond"/>
          <w:sz w:val="24"/>
          <w:szCs w:val="24"/>
        </w:rPr>
        <w:t>Avgift enligt denna taxa tas ut för</w:t>
      </w:r>
    </w:p>
    <w:p w:rsidR="00B300D0" w:rsidRPr="000D3372" w:rsidRDefault="00B300D0" w:rsidP="00B300D0">
      <w:pPr>
        <w:numPr>
          <w:ilvl w:val="0"/>
          <w:numId w:val="3"/>
        </w:numPr>
        <w:tabs>
          <w:tab w:val="clear" w:pos="851"/>
        </w:tabs>
        <w:rPr>
          <w:rFonts w:ascii="Garamond" w:hAnsi="Garamond"/>
          <w:sz w:val="24"/>
          <w:szCs w:val="24"/>
        </w:rPr>
      </w:pPr>
      <w:r w:rsidRPr="000D3372">
        <w:rPr>
          <w:rFonts w:ascii="Garamond" w:hAnsi="Garamond"/>
          <w:sz w:val="24"/>
          <w:szCs w:val="24"/>
        </w:rPr>
        <w:t xml:space="preserve">Handläggning och andra åtgärder med anledning </w:t>
      </w:r>
      <w:r w:rsidR="00396E93" w:rsidRPr="000D3372">
        <w:rPr>
          <w:rFonts w:ascii="Garamond" w:hAnsi="Garamond"/>
          <w:sz w:val="24"/>
          <w:szCs w:val="24"/>
        </w:rPr>
        <w:t xml:space="preserve">av </w:t>
      </w:r>
      <w:r w:rsidR="00E6473E" w:rsidRPr="000D3372">
        <w:rPr>
          <w:rFonts w:ascii="Garamond" w:hAnsi="Garamond"/>
          <w:sz w:val="24"/>
          <w:szCs w:val="24"/>
        </w:rPr>
        <w:t xml:space="preserve">godkännande </w:t>
      </w:r>
      <w:r w:rsidR="008465A2" w:rsidRPr="000D3372">
        <w:rPr>
          <w:rFonts w:ascii="Garamond" w:hAnsi="Garamond"/>
          <w:sz w:val="24"/>
          <w:szCs w:val="24"/>
        </w:rPr>
        <w:t xml:space="preserve">av </w:t>
      </w:r>
      <w:r w:rsidR="00E6473E" w:rsidRPr="000D3372">
        <w:rPr>
          <w:rFonts w:ascii="Garamond" w:hAnsi="Garamond"/>
          <w:sz w:val="24"/>
          <w:szCs w:val="24"/>
        </w:rPr>
        <w:t>avfallshanteringsplan</w:t>
      </w:r>
      <w:r w:rsidR="00E6473E" w:rsidRPr="000D3372">
        <w:rPr>
          <w:rFonts w:ascii="Garamond" w:hAnsi="Garamond" w:cs="Garamond"/>
          <w:sz w:val="20"/>
          <w:szCs w:val="24"/>
          <w:highlight w:val="yellow"/>
        </w:rPr>
        <w:t xml:space="preserve"> </w:t>
      </w:r>
    </w:p>
    <w:p w:rsidR="00B300D0" w:rsidRPr="000D3372" w:rsidRDefault="00B300D0" w:rsidP="00B300D0">
      <w:pPr>
        <w:numPr>
          <w:ilvl w:val="0"/>
          <w:numId w:val="3"/>
        </w:numPr>
        <w:tabs>
          <w:tab w:val="clear" w:pos="851"/>
        </w:tabs>
        <w:rPr>
          <w:rFonts w:ascii="Garamond" w:hAnsi="Garamond"/>
          <w:sz w:val="24"/>
          <w:szCs w:val="24"/>
        </w:rPr>
      </w:pPr>
      <w:r w:rsidRPr="000D3372">
        <w:rPr>
          <w:rFonts w:ascii="Garamond" w:hAnsi="Garamond"/>
          <w:sz w:val="24"/>
          <w:szCs w:val="24"/>
        </w:rPr>
        <w:t>Handläggning och andra åtgärder vid övrig tillsyn</w:t>
      </w:r>
    </w:p>
    <w:p w:rsidR="00B83994" w:rsidRPr="00CD0FD4" w:rsidRDefault="00B83994" w:rsidP="00B300D0">
      <w:pPr>
        <w:rPr>
          <w:rFonts w:ascii="Garamond" w:hAnsi="Garamond"/>
          <w:b/>
          <w:bCs/>
          <w:sz w:val="24"/>
          <w:szCs w:val="24"/>
        </w:rPr>
      </w:pPr>
    </w:p>
    <w:p w:rsidR="004331E3" w:rsidRPr="00CD0FD4" w:rsidRDefault="00F348E0" w:rsidP="00B300D0">
      <w:pPr>
        <w:rPr>
          <w:rFonts w:ascii="Garamond" w:hAnsi="Garamond"/>
          <w:bCs/>
          <w:sz w:val="24"/>
          <w:szCs w:val="24"/>
        </w:rPr>
      </w:pPr>
      <w:r w:rsidRPr="00CD0FD4">
        <w:rPr>
          <w:rFonts w:ascii="Garamond" w:hAnsi="Garamond"/>
          <w:bCs/>
          <w:sz w:val="24"/>
          <w:szCs w:val="24"/>
        </w:rPr>
        <w:t>3</w:t>
      </w:r>
      <w:r w:rsidR="008360D7" w:rsidRPr="00CD0FD4">
        <w:rPr>
          <w:rFonts w:ascii="Garamond" w:hAnsi="Garamond"/>
          <w:bCs/>
          <w:sz w:val="24"/>
          <w:szCs w:val="24"/>
        </w:rPr>
        <w:t xml:space="preserve"> § </w:t>
      </w:r>
      <w:r w:rsidR="006E4EEF" w:rsidRPr="00CD0FD4">
        <w:rPr>
          <w:rFonts w:ascii="Garamond" w:hAnsi="Garamond"/>
          <w:bCs/>
          <w:sz w:val="24"/>
          <w:szCs w:val="24"/>
        </w:rPr>
        <w:t>A</w:t>
      </w:r>
      <w:r w:rsidR="004331E3" w:rsidRPr="00CD0FD4">
        <w:rPr>
          <w:rFonts w:ascii="Garamond" w:hAnsi="Garamond"/>
          <w:bCs/>
          <w:sz w:val="24"/>
          <w:szCs w:val="24"/>
        </w:rPr>
        <w:t>vgift enligt denna taxa tas inte ut för</w:t>
      </w:r>
    </w:p>
    <w:p w:rsidR="004331E3" w:rsidRPr="00CD0FD4" w:rsidRDefault="004331E3" w:rsidP="004331E3">
      <w:pPr>
        <w:numPr>
          <w:ilvl w:val="0"/>
          <w:numId w:val="6"/>
        </w:numPr>
        <w:tabs>
          <w:tab w:val="clear" w:pos="851"/>
        </w:tabs>
        <w:rPr>
          <w:rFonts w:ascii="Garamond" w:hAnsi="Garamond"/>
          <w:sz w:val="24"/>
          <w:szCs w:val="24"/>
        </w:rPr>
      </w:pPr>
      <w:r w:rsidRPr="00CD0FD4">
        <w:rPr>
          <w:rFonts w:ascii="Garamond" w:hAnsi="Garamond"/>
          <w:sz w:val="24"/>
          <w:szCs w:val="24"/>
        </w:rPr>
        <w:t>Tillsyn som föranleds av klagomål som visar sig vara obefogat</w:t>
      </w:r>
    </w:p>
    <w:p w:rsidR="004331E3" w:rsidRPr="00CD0FD4" w:rsidRDefault="004331E3" w:rsidP="004331E3">
      <w:pPr>
        <w:numPr>
          <w:ilvl w:val="0"/>
          <w:numId w:val="6"/>
        </w:numPr>
        <w:tabs>
          <w:tab w:val="clear" w:pos="851"/>
        </w:tabs>
        <w:rPr>
          <w:rFonts w:ascii="Garamond" w:hAnsi="Garamond"/>
          <w:b/>
          <w:bCs/>
          <w:sz w:val="24"/>
          <w:szCs w:val="24"/>
        </w:rPr>
      </w:pPr>
      <w:r w:rsidRPr="00CD0FD4">
        <w:rPr>
          <w:rFonts w:ascii="Garamond" w:hAnsi="Garamond"/>
          <w:sz w:val="24"/>
          <w:szCs w:val="24"/>
        </w:rPr>
        <w:t xml:space="preserve">Handläggning som föranleds av att beslut </w:t>
      </w:r>
      <w:r w:rsidR="00CC4E36" w:rsidRPr="00CD0FD4">
        <w:rPr>
          <w:rFonts w:ascii="Garamond" w:hAnsi="Garamond"/>
          <w:sz w:val="24"/>
          <w:szCs w:val="24"/>
        </w:rPr>
        <w:t xml:space="preserve">som fattats av </w:t>
      </w:r>
      <w:r w:rsidRPr="00CD0FD4">
        <w:rPr>
          <w:rFonts w:ascii="Garamond" w:hAnsi="Garamond"/>
          <w:sz w:val="24"/>
          <w:szCs w:val="24"/>
        </w:rPr>
        <w:t xml:space="preserve">nämnd enligt </w:t>
      </w:r>
      <w:r w:rsidR="008465A2" w:rsidRPr="00CD0FD4">
        <w:rPr>
          <w:rFonts w:ascii="Garamond" w:hAnsi="Garamond"/>
          <w:sz w:val="24"/>
          <w:szCs w:val="24"/>
        </w:rPr>
        <w:t xml:space="preserve">lag (1980:424) om åtgärder mot föroreningar från fartyg </w:t>
      </w:r>
      <w:r w:rsidRPr="00CD0FD4">
        <w:rPr>
          <w:rFonts w:ascii="Garamond" w:hAnsi="Garamond"/>
          <w:sz w:val="24"/>
          <w:szCs w:val="24"/>
        </w:rPr>
        <w:t xml:space="preserve">eller </w:t>
      </w:r>
      <w:r w:rsidR="008465A2" w:rsidRPr="00CD0FD4">
        <w:rPr>
          <w:rFonts w:ascii="Garamond" w:hAnsi="Garamond"/>
          <w:sz w:val="24"/>
          <w:szCs w:val="24"/>
        </w:rPr>
        <w:t xml:space="preserve">förordning (1980:789) om åtgärder mot förorening från fartyg eller </w:t>
      </w:r>
      <w:r w:rsidRPr="00CD0FD4">
        <w:rPr>
          <w:rFonts w:ascii="Garamond" w:hAnsi="Garamond"/>
          <w:sz w:val="24"/>
          <w:szCs w:val="24"/>
        </w:rPr>
        <w:t xml:space="preserve">bestämmelser meddelade med stöd av </w:t>
      </w:r>
      <w:r w:rsidR="008465A2" w:rsidRPr="00CD0FD4">
        <w:rPr>
          <w:rFonts w:ascii="Garamond" w:hAnsi="Garamond"/>
          <w:sz w:val="24"/>
          <w:szCs w:val="24"/>
        </w:rPr>
        <w:t>dessa</w:t>
      </w:r>
      <w:r w:rsidR="00CC4E36" w:rsidRPr="00CD0FD4">
        <w:rPr>
          <w:rFonts w:ascii="Garamond" w:hAnsi="Garamond"/>
          <w:sz w:val="24"/>
          <w:szCs w:val="24"/>
        </w:rPr>
        <w:t xml:space="preserve"> </w:t>
      </w:r>
      <w:r w:rsidRPr="00CD0FD4">
        <w:rPr>
          <w:rFonts w:ascii="Garamond" w:hAnsi="Garamond"/>
          <w:sz w:val="24"/>
          <w:szCs w:val="24"/>
        </w:rPr>
        <w:t>överklagas.</w:t>
      </w:r>
    </w:p>
    <w:p w:rsidR="00B300D0" w:rsidRPr="00CD0FD4" w:rsidRDefault="00F348E0" w:rsidP="0033169C">
      <w:pPr>
        <w:autoSpaceDE w:val="0"/>
        <w:autoSpaceDN w:val="0"/>
        <w:adjustRightInd w:val="0"/>
        <w:spacing w:before="100" w:beforeAutospacing="1" w:after="100" w:afterAutospacing="1"/>
        <w:rPr>
          <w:rFonts w:ascii="Garamond" w:hAnsi="Garamond"/>
          <w:sz w:val="24"/>
          <w:szCs w:val="24"/>
        </w:rPr>
      </w:pPr>
      <w:r w:rsidRPr="00CD0FD4">
        <w:rPr>
          <w:rFonts w:ascii="Garamond" w:hAnsi="Garamond"/>
          <w:b/>
          <w:sz w:val="24"/>
          <w:szCs w:val="24"/>
        </w:rPr>
        <w:t>4</w:t>
      </w:r>
      <w:r w:rsidR="00B83994" w:rsidRPr="00CD0FD4">
        <w:rPr>
          <w:rFonts w:ascii="Garamond" w:hAnsi="Garamond"/>
          <w:b/>
          <w:sz w:val="24"/>
          <w:szCs w:val="24"/>
        </w:rPr>
        <w:t xml:space="preserve"> </w:t>
      </w:r>
      <w:r w:rsidR="00CF7C9C" w:rsidRPr="00CD0FD4">
        <w:rPr>
          <w:rFonts w:ascii="Garamond" w:hAnsi="Garamond"/>
          <w:sz w:val="24"/>
          <w:szCs w:val="24"/>
        </w:rPr>
        <w:t>§ Gällande tim</w:t>
      </w:r>
      <w:r w:rsidR="00CE21B3" w:rsidRPr="00CD0FD4">
        <w:rPr>
          <w:rFonts w:ascii="Garamond" w:hAnsi="Garamond"/>
          <w:sz w:val="24"/>
          <w:szCs w:val="24"/>
        </w:rPr>
        <w:t>avgift</w:t>
      </w:r>
      <w:r w:rsidR="00B83994" w:rsidRPr="00CD0FD4">
        <w:rPr>
          <w:rFonts w:ascii="Garamond" w:hAnsi="Garamond"/>
          <w:sz w:val="24"/>
          <w:szCs w:val="24"/>
        </w:rPr>
        <w:t xml:space="preserve"> är den</w:t>
      </w:r>
      <w:r w:rsidR="00CF7C9C" w:rsidRPr="00CD0FD4">
        <w:rPr>
          <w:rFonts w:ascii="Garamond" w:hAnsi="Garamond"/>
          <w:sz w:val="24"/>
          <w:szCs w:val="24"/>
        </w:rPr>
        <w:t xml:space="preserve"> senast fastställda tim</w:t>
      </w:r>
      <w:r w:rsidR="00CE21B3" w:rsidRPr="00CD0FD4">
        <w:rPr>
          <w:rFonts w:ascii="Garamond" w:hAnsi="Garamond"/>
          <w:sz w:val="24"/>
          <w:szCs w:val="24"/>
        </w:rPr>
        <w:t>avgiften</w:t>
      </w:r>
      <w:r w:rsidR="00B83994" w:rsidRPr="00CD0FD4">
        <w:rPr>
          <w:rFonts w:ascii="Garamond" w:hAnsi="Garamond"/>
          <w:sz w:val="24"/>
          <w:szCs w:val="24"/>
        </w:rPr>
        <w:t xml:space="preserve"> för verksamhet inom miljöbalkens område.</w:t>
      </w:r>
    </w:p>
    <w:p w:rsidR="00B300D0" w:rsidRDefault="00F348E0" w:rsidP="00B300D0">
      <w:pPr>
        <w:rPr>
          <w:rFonts w:ascii="Garamond" w:hAnsi="Garamond"/>
          <w:sz w:val="24"/>
          <w:szCs w:val="24"/>
        </w:rPr>
      </w:pPr>
      <w:r>
        <w:rPr>
          <w:rFonts w:ascii="Garamond" w:hAnsi="Garamond"/>
          <w:b/>
          <w:bCs/>
          <w:sz w:val="24"/>
          <w:szCs w:val="24"/>
        </w:rPr>
        <w:t>5</w:t>
      </w:r>
      <w:r w:rsidR="00B300D0" w:rsidRPr="00C73437">
        <w:rPr>
          <w:rFonts w:ascii="Garamond" w:hAnsi="Garamond"/>
          <w:b/>
          <w:bCs/>
          <w:sz w:val="24"/>
          <w:szCs w:val="24"/>
        </w:rPr>
        <w:t xml:space="preserve"> § </w:t>
      </w:r>
      <w:r w:rsidR="00B300D0" w:rsidRPr="00C73437">
        <w:rPr>
          <w:rFonts w:ascii="Garamond" w:hAnsi="Garamond"/>
          <w:sz w:val="24"/>
          <w:szCs w:val="24"/>
        </w:rPr>
        <w:t>Avgift tas ut för varje halv timme nedlagd handläggningstid. Med handläggningstid avses den sammanlagda tid som varje handläggare har använt för inläsning av ärendet, kontakter med parter, samråd med andra myndigheter, inspektioner och kontroller, restid, beredning i övrigt i ärendet samt föredragning och beslut.</w:t>
      </w:r>
    </w:p>
    <w:p w:rsidR="00CC4E36" w:rsidRPr="00C73437" w:rsidRDefault="00CC4E36" w:rsidP="00B300D0">
      <w:pPr>
        <w:rPr>
          <w:rFonts w:ascii="Garamond" w:hAnsi="Garamond"/>
          <w:sz w:val="24"/>
          <w:szCs w:val="24"/>
        </w:rPr>
      </w:pPr>
    </w:p>
    <w:p w:rsidR="0033169C" w:rsidRPr="00C73437" w:rsidRDefault="00B300D0" w:rsidP="0033169C">
      <w:pPr>
        <w:rPr>
          <w:rFonts w:ascii="Garamond" w:hAnsi="Garamond"/>
          <w:sz w:val="24"/>
          <w:szCs w:val="24"/>
        </w:rPr>
      </w:pPr>
      <w:r w:rsidRPr="00C73437">
        <w:rPr>
          <w:rFonts w:ascii="Garamond" w:hAnsi="Garamond"/>
          <w:sz w:val="24"/>
          <w:szCs w:val="24"/>
        </w:rPr>
        <w:t xml:space="preserve">För inspektioner och annat tillsynsarbete som utförs vardagar mellan klockan 19.00 och 07.00, lördagar, söndagar, julafton, nyårsafton, trettondagsafton, midsommarafton och helgdagar, tas avgift ut med 1,5 gånger ordinarie timavgift. </w:t>
      </w:r>
    </w:p>
    <w:p w:rsidR="003A3D83" w:rsidRDefault="003A3D83">
      <w:pPr>
        <w:tabs>
          <w:tab w:val="clear" w:pos="426"/>
          <w:tab w:val="clear" w:pos="851"/>
          <w:tab w:val="clear" w:pos="1276"/>
          <w:tab w:val="clear" w:pos="1702"/>
          <w:tab w:val="clear" w:pos="2127"/>
          <w:tab w:val="clear" w:pos="2552"/>
          <w:tab w:val="clear" w:pos="2977"/>
          <w:tab w:val="clear" w:pos="6663"/>
          <w:tab w:val="clear" w:pos="7088"/>
          <w:tab w:val="clear" w:pos="7513"/>
          <w:tab w:val="clear" w:pos="7939"/>
          <w:tab w:val="clear" w:pos="8364"/>
          <w:tab w:val="clear" w:pos="8789"/>
        </w:tabs>
        <w:rPr>
          <w:rFonts w:ascii="Garamond" w:hAnsi="Garamond"/>
          <w:b/>
          <w:sz w:val="24"/>
          <w:szCs w:val="24"/>
        </w:rPr>
      </w:pPr>
    </w:p>
    <w:p w:rsidR="003A3D83" w:rsidRDefault="003A3D83" w:rsidP="008A374E">
      <w:pPr>
        <w:pStyle w:val="Rubrik2"/>
        <w:spacing w:before="0" w:line="360" w:lineRule="auto"/>
        <w:rPr>
          <w:rFonts w:ascii="Garamond" w:hAnsi="Garamond"/>
          <w:szCs w:val="24"/>
        </w:rPr>
      </w:pPr>
    </w:p>
    <w:p w:rsidR="00B300D0" w:rsidRPr="008A374E" w:rsidRDefault="00B300D0" w:rsidP="008A374E">
      <w:pPr>
        <w:pStyle w:val="Rubrik2"/>
        <w:spacing w:before="0" w:line="360" w:lineRule="auto"/>
        <w:rPr>
          <w:rFonts w:ascii="Garamond" w:hAnsi="Garamond"/>
          <w:szCs w:val="24"/>
        </w:rPr>
      </w:pPr>
      <w:r w:rsidRPr="00CD0FD4">
        <w:rPr>
          <w:rFonts w:ascii="Garamond" w:hAnsi="Garamond"/>
          <w:szCs w:val="24"/>
        </w:rPr>
        <w:t xml:space="preserve">Avgift för </w:t>
      </w:r>
      <w:r w:rsidR="00396E93" w:rsidRPr="00CD0FD4">
        <w:rPr>
          <w:rFonts w:ascii="Garamond" w:hAnsi="Garamond"/>
          <w:szCs w:val="24"/>
        </w:rPr>
        <w:t xml:space="preserve">godkännande av avfallshanteringsplan </w:t>
      </w:r>
      <w:r w:rsidR="008A374E" w:rsidRPr="008A374E">
        <w:rPr>
          <w:rFonts w:ascii="Garamond" w:hAnsi="Garamond"/>
          <w:szCs w:val="24"/>
        </w:rPr>
        <w:t>och tillsyn</w:t>
      </w:r>
    </w:p>
    <w:p w:rsidR="00D126DC" w:rsidRPr="00CD0FD4" w:rsidRDefault="00F348E0" w:rsidP="006F60DD">
      <w:pPr>
        <w:rPr>
          <w:rFonts w:ascii="Garamond" w:hAnsi="Garamond"/>
          <w:sz w:val="24"/>
          <w:szCs w:val="24"/>
        </w:rPr>
      </w:pPr>
      <w:r w:rsidRPr="00CD0FD4">
        <w:rPr>
          <w:rFonts w:ascii="Garamond" w:hAnsi="Garamond"/>
          <w:bCs/>
          <w:sz w:val="24"/>
          <w:szCs w:val="24"/>
        </w:rPr>
        <w:t>6</w:t>
      </w:r>
      <w:r w:rsidR="00B300D0" w:rsidRPr="00CD0FD4">
        <w:rPr>
          <w:rFonts w:ascii="Garamond" w:hAnsi="Garamond"/>
          <w:bCs/>
          <w:sz w:val="24"/>
          <w:szCs w:val="24"/>
        </w:rPr>
        <w:t xml:space="preserve"> §</w:t>
      </w:r>
      <w:r w:rsidR="00B300D0" w:rsidRPr="00CD0FD4">
        <w:rPr>
          <w:rFonts w:ascii="Garamond" w:hAnsi="Garamond"/>
          <w:sz w:val="24"/>
          <w:szCs w:val="24"/>
        </w:rPr>
        <w:t xml:space="preserve"> </w:t>
      </w:r>
      <w:r w:rsidR="00B300D0" w:rsidRPr="00CD0FD4">
        <w:rPr>
          <w:rFonts w:ascii="Garamond" w:hAnsi="Garamond"/>
          <w:bCs/>
          <w:sz w:val="24"/>
          <w:szCs w:val="24"/>
        </w:rPr>
        <w:t xml:space="preserve">För handläggning av </w:t>
      </w:r>
      <w:r w:rsidR="00396E93" w:rsidRPr="00CD0FD4">
        <w:rPr>
          <w:rFonts w:ascii="Garamond" w:hAnsi="Garamond"/>
          <w:sz w:val="24"/>
          <w:szCs w:val="24"/>
        </w:rPr>
        <w:t>godkännande av avfallshanteringsplan</w:t>
      </w:r>
      <w:r w:rsidR="00B300D0" w:rsidRPr="00CD0FD4">
        <w:rPr>
          <w:rFonts w:ascii="Garamond" w:hAnsi="Garamond"/>
          <w:bCs/>
          <w:sz w:val="24"/>
          <w:szCs w:val="24"/>
        </w:rPr>
        <w:t xml:space="preserve"> </w:t>
      </w:r>
      <w:r w:rsidR="00F57214" w:rsidRPr="00CD0FD4">
        <w:rPr>
          <w:rFonts w:ascii="Garamond" w:hAnsi="Garamond"/>
          <w:bCs/>
          <w:sz w:val="24"/>
          <w:szCs w:val="24"/>
        </w:rPr>
        <w:t xml:space="preserve">och tillsyn i övrigt </w:t>
      </w:r>
      <w:r w:rsidR="006F60DD" w:rsidRPr="00CD0FD4">
        <w:rPr>
          <w:rFonts w:ascii="Garamond" w:hAnsi="Garamond"/>
          <w:bCs/>
          <w:sz w:val="24"/>
          <w:szCs w:val="24"/>
        </w:rPr>
        <w:t xml:space="preserve">enligt </w:t>
      </w:r>
      <w:r w:rsidR="00F57214" w:rsidRPr="00CD0FD4">
        <w:rPr>
          <w:rFonts w:ascii="Garamond" w:hAnsi="Garamond"/>
          <w:bCs/>
          <w:sz w:val="24"/>
          <w:szCs w:val="24"/>
        </w:rPr>
        <w:t>1-2</w:t>
      </w:r>
      <w:r w:rsidR="00396E93" w:rsidRPr="00CD0FD4">
        <w:rPr>
          <w:rFonts w:ascii="Garamond" w:hAnsi="Garamond"/>
          <w:sz w:val="24"/>
          <w:szCs w:val="24"/>
        </w:rPr>
        <w:t xml:space="preserve"> </w:t>
      </w:r>
      <w:r w:rsidR="00F57214" w:rsidRPr="00CD0FD4">
        <w:rPr>
          <w:rFonts w:ascii="Garamond" w:hAnsi="Garamond"/>
          <w:sz w:val="24"/>
          <w:szCs w:val="24"/>
        </w:rPr>
        <w:t>§</w:t>
      </w:r>
      <w:r w:rsidR="00396E93" w:rsidRPr="00CD0FD4">
        <w:rPr>
          <w:rFonts w:ascii="Garamond" w:hAnsi="Garamond"/>
          <w:sz w:val="24"/>
          <w:szCs w:val="24"/>
        </w:rPr>
        <w:t>§</w:t>
      </w:r>
      <w:r w:rsidR="008D7B58" w:rsidRPr="00CD0FD4">
        <w:rPr>
          <w:rFonts w:ascii="Garamond" w:hAnsi="Garamond"/>
          <w:sz w:val="24"/>
          <w:szCs w:val="24"/>
        </w:rPr>
        <w:t xml:space="preserve"> </w:t>
      </w:r>
      <w:r w:rsidR="00B300D0" w:rsidRPr="00CD0FD4">
        <w:rPr>
          <w:rFonts w:ascii="Garamond" w:hAnsi="Garamond"/>
          <w:sz w:val="24"/>
          <w:szCs w:val="24"/>
        </w:rPr>
        <w:t xml:space="preserve">tas </w:t>
      </w:r>
      <w:r w:rsidR="009E3446" w:rsidRPr="00CD0FD4">
        <w:rPr>
          <w:rFonts w:ascii="Garamond" w:hAnsi="Garamond"/>
          <w:sz w:val="24"/>
          <w:szCs w:val="24"/>
        </w:rPr>
        <w:t xml:space="preserve">timavgift ut </w:t>
      </w:r>
      <w:r w:rsidR="00D126DC" w:rsidRPr="00CD0FD4">
        <w:rPr>
          <w:rFonts w:ascii="Garamond" w:hAnsi="Garamond"/>
          <w:sz w:val="24"/>
          <w:szCs w:val="24"/>
        </w:rPr>
        <w:t>genom att den nedlagda handläggningstiden i ärendet multipliceras med timtaxan.</w:t>
      </w:r>
    </w:p>
    <w:p w:rsidR="00D126DC" w:rsidRDefault="00D126DC" w:rsidP="00B300D0">
      <w:pPr>
        <w:rPr>
          <w:rFonts w:ascii="Garamond" w:hAnsi="Garamond"/>
          <w:sz w:val="24"/>
          <w:szCs w:val="24"/>
        </w:rPr>
      </w:pPr>
    </w:p>
    <w:p w:rsidR="00B300D0" w:rsidRPr="00E13B96" w:rsidRDefault="00B300D0" w:rsidP="00D57FB2">
      <w:pPr>
        <w:pStyle w:val="Rubrik2"/>
        <w:spacing w:before="0" w:line="360" w:lineRule="auto"/>
        <w:rPr>
          <w:rFonts w:ascii="Garamond" w:hAnsi="Garamond"/>
          <w:szCs w:val="24"/>
        </w:rPr>
      </w:pPr>
      <w:r w:rsidRPr="00E13B96">
        <w:rPr>
          <w:rFonts w:ascii="Garamond" w:hAnsi="Garamond"/>
          <w:szCs w:val="24"/>
        </w:rPr>
        <w:t>Nedsättning av avgift</w:t>
      </w:r>
    </w:p>
    <w:p w:rsidR="007A2BC7" w:rsidRPr="00C73437" w:rsidRDefault="008A374E" w:rsidP="00B300D0">
      <w:pPr>
        <w:rPr>
          <w:rFonts w:ascii="Garamond" w:hAnsi="Garamond"/>
          <w:sz w:val="24"/>
          <w:szCs w:val="24"/>
        </w:rPr>
      </w:pPr>
      <w:r>
        <w:rPr>
          <w:rFonts w:ascii="Garamond" w:hAnsi="Garamond"/>
          <w:b/>
          <w:bCs/>
          <w:sz w:val="24"/>
          <w:szCs w:val="24"/>
        </w:rPr>
        <w:t>7</w:t>
      </w:r>
      <w:r w:rsidR="00B300D0" w:rsidRPr="00C73437">
        <w:rPr>
          <w:rFonts w:ascii="Garamond" w:hAnsi="Garamond"/>
          <w:b/>
          <w:bCs/>
          <w:sz w:val="24"/>
          <w:szCs w:val="24"/>
        </w:rPr>
        <w:t xml:space="preserve"> § </w:t>
      </w:r>
      <w:r w:rsidR="007A2BC7" w:rsidRPr="00C73437">
        <w:rPr>
          <w:rFonts w:ascii="Garamond" w:hAnsi="Garamond"/>
          <w:bCs/>
          <w:sz w:val="24"/>
          <w:szCs w:val="24"/>
        </w:rPr>
        <w:t>Miljö- och hälsoskyddsnämnden</w:t>
      </w:r>
      <w:r w:rsidR="007A2BC7" w:rsidRPr="00C73437">
        <w:rPr>
          <w:rFonts w:ascii="Garamond" w:hAnsi="Garamond"/>
          <w:b/>
          <w:bCs/>
          <w:sz w:val="24"/>
          <w:szCs w:val="24"/>
        </w:rPr>
        <w:t xml:space="preserve"> </w:t>
      </w:r>
      <w:r w:rsidR="007A2BC7" w:rsidRPr="00C73437">
        <w:rPr>
          <w:rFonts w:ascii="Garamond" w:hAnsi="Garamond"/>
          <w:sz w:val="24"/>
          <w:szCs w:val="24"/>
        </w:rPr>
        <w:t xml:space="preserve">får om det finns särskilda skäl med hänsyn till verksamhetens art eller omfattning, tillsynsbehovet, nedlagd handläggningstid och övriga omständigheter besluta om nedsättning eller efterskänkande av avgiften. </w:t>
      </w:r>
    </w:p>
    <w:p w:rsidR="00B300D0" w:rsidRPr="00C73437" w:rsidRDefault="00B300D0" w:rsidP="00B300D0">
      <w:pPr>
        <w:rPr>
          <w:rFonts w:ascii="Garamond" w:hAnsi="Garamond"/>
          <w:sz w:val="24"/>
          <w:szCs w:val="24"/>
        </w:rPr>
      </w:pPr>
    </w:p>
    <w:p w:rsidR="00B300D0" w:rsidRPr="00C73437" w:rsidRDefault="007A2BC7" w:rsidP="00D57FB2">
      <w:pPr>
        <w:pStyle w:val="Rubrik2"/>
        <w:spacing w:before="0" w:line="360" w:lineRule="auto"/>
        <w:rPr>
          <w:rFonts w:ascii="Garamond" w:hAnsi="Garamond"/>
          <w:szCs w:val="24"/>
        </w:rPr>
      </w:pPr>
      <w:r w:rsidRPr="00C73437">
        <w:rPr>
          <w:rFonts w:ascii="Garamond" w:hAnsi="Garamond"/>
          <w:szCs w:val="24"/>
        </w:rPr>
        <w:t xml:space="preserve">Betalning av avgift </w:t>
      </w:r>
    </w:p>
    <w:p w:rsidR="00B300D0" w:rsidRPr="00C73437" w:rsidRDefault="008A374E" w:rsidP="00B300D0">
      <w:pPr>
        <w:rPr>
          <w:rFonts w:ascii="Garamond" w:hAnsi="Garamond"/>
          <w:b/>
          <w:bCs/>
          <w:sz w:val="24"/>
          <w:szCs w:val="24"/>
        </w:rPr>
      </w:pPr>
      <w:r>
        <w:rPr>
          <w:rFonts w:ascii="Garamond" w:hAnsi="Garamond"/>
          <w:b/>
          <w:bCs/>
          <w:sz w:val="24"/>
          <w:szCs w:val="24"/>
        </w:rPr>
        <w:t>8</w:t>
      </w:r>
      <w:r w:rsidR="00B300D0" w:rsidRPr="00C73437">
        <w:rPr>
          <w:rFonts w:ascii="Garamond" w:hAnsi="Garamond"/>
          <w:b/>
          <w:bCs/>
          <w:sz w:val="24"/>
          <w:szCs w:val="24"/>
        </w:rPr>
        <w:t xml:space="preserve"> § </w:t>
      </w:r>
      <w:r w:rsidR="00B300D0" w:rsidRPr="00C73437">
        <w:rPr>
          <w:rFonts w:ascii="Garamond" w:hAnsi="Garamond"/>
          <w:sz w:val="24"/>
          <w:szCs w:val="24"/>
        </w:rPr>
        <w:t>Beslut om avgift enligt denna taxa fattas av Miljö- och hälsoskyddsnämnden. Betalning av avgift skall ske till Österåkers kommun, Miljö- och hälsoskydds</w:t>
      </w:r>
      <w:r w:rsidR="00BE67CA">
        <w:rPr>
          <w:rFonts w:ascii="Garamond" w:hAnsi="Garamond"/>
          <w:sz w:val="24"/>
          <w:szCs w:val="24"/>
        </w:rPr>
        <w:t>avdelningen</w:t>
      </w:r>
      <w:r w:rsidR="00B300D0" w:rsidRPr="00C73437">
        <w:rPr>
          <w:rFonts w:ascii="Garamond" w:hAnsi="Garamond"/>
          <w:sz w:val="24"/>
          <w:szCs w:val="24"/>
        </w:rPr>
        <w:t xml:space="preserve">. Betalning skall ske inom </w:t>
      </w:r>
      <w:r w:rsidR="007A2BC7" w:rsidRPr="00C73437">
        <w:rPr>
          <w:rFonts w:ascii="Garamond" w:hAnsi="Garamond"/>
          <w:sz w:val="24"/>
          <w:szCs w:val="24"/>
        </w:rPr>
        <w:t xml:space="preserve">den </w:t>
      </w:r>
      <w:r w:rsidR="00B300D0" w:rsidRPr="00C73437">
        <w:rPr>
          <w:rFonts w:ascii="Garamond" w:hAnsi="Garamond"/>
          <w:sz w:val="24"/>
          <w:szCs w:val="24"/>
        </w:rPr>
        <w:t>tid som anges i beslutet om avgift eller i särskild faktura.</w:t>
      </w:r>
      <w:r w:rsidR="00B300D0" w:rsidRPr="00C73437">
        <w:rPr>
          <w:rFonts w:ascii="Garamond" w:hAnsi="Garamond"/>
          <w:b/>
          <w:bCs/>
          <w:sz w:val="24"/>
          <w:szCs w:val="24"/>
        </w:rPr>
        <w:t xml:space="preserve"> </w:t>
      </w:r>
    </w:p>
    <w:p w:rsidR="00B300D0" w:rsidRPr="00C73437" w:rsidRDefault="00B300D0" w:rsidP="00B300D0">
      <w:pPr>
        <w:rPr>
          <w:rFonts w:ascii="Garamond" w:hAnsi="Garamond"/>
          <w:b/>
          <w:bCs/>
          <w:sz w:val="24"/>
          <w:szCs w:val="24"/>
        </w:rPr>
      </w:pPr>
    </w:p>
    <w:p w:rsidR="00B300D0" w:rsidRPr="004F7F63" w:rsidRDefault="00B300D0" w:rsidP="00D57FB2">
      <w:pPr>
        <w:pStyle w:val="Rubrik2"/>
        <w:spacing w:before="0" w:line="360" w:lineRule="auto"/>
        <w:rPr>
          <w:rFonts w:ascii="Garamond" w:hAnsi="Garamond"/>
          <w:szCs w:val="24"/>
        </w:rPr>
      </w:pPr>
      <w:r w:rsidRPr="004F7F63">
        <w:rPr>
          <w:rFonts w:ascii="Garamond" w:hAnsi="Garamond"/>
          <w:szCs w:val="24"/>
        </w:rPr>
        <w:t>Verkställighetsfrågor m.m.</w:t>
      </w:r>
    </w:p>
    <w:p w:rsidR="00B300D0" w:rsidRPr="004F7F63" w:rsidRDefault="008A374E" w:rsidP="00B300D0">
      <w:pPr>
        <w:rPr>
          <w:rFonts w:ascii="Garamond" w:hAnsi="Garamond"/>
          <w:sz w:val="24"/>
          <w:szCs w:val="24"/>
        </w:rPr>
      </w:pPr>
      <w:r w:rsidRPr="004F7F63">
        <w:rPr>
          <w:rFonts w:ascii="Garamond" w:hAnsi="Garamond"/>
          <w:b/>
          <w:bCs/>
          <w:sz w:val="24"/>
          <w:szCs w:val="24"/>
        </w:rPr>
        <w:t>9</w:t>
      </w:r>
      <w:r w:rsidR="00B300D0" w:rsidRPr="004F7F63">
        <w:rPr>
          <w:rFonts w:ascii="Garamond" w:hAnsi="Garamond"/>
          <w:b/>
          <w:bCs/>
          <w:sz w:val="24"/>
          <w:szCs w:val="24"/>
        </w:rPr>
        <w:t xml:space="preserve"> § </w:t>
      </w:r>
      <w:r w:rsidR="00B300D0" w:rsidRPr="004F7F63">
        <w:rPr>
          <w:rFonts w:ascii="Garamond" w:hAnsi="Garamond"/>
          <w:sz w:val="24"/>
          <w:szCs w:val="24"/>
        </w:rPr>
        <w:t xml:space="preserve">Av </w:t>
      </w:r>
      <w:r w:rsidR="0005143C" w:rsidRPr="004F7F63">
        <w:rPr>
          <w:rFonts w:ascii="Garamond" w:hAnsi="Garamond"/>
          <w:sz w:val="24"/>
          <w:szCs w:val="24"/>
        </w:rPr>
        <w:t>40</w:t>
      </w:r>
      <w:r w:rsidR="00B300D0" w:rsidRPr="004F7F63">
        <w:rPr>
          <w:rFonts w:ascii="Garamond" w:hAnsi="Garamond"/>
          <w:sz w:val="24"/>
          <w:szCs w:val="24"/>
        </w:rPr>
        <w:t xml:space="preserve"> § </w:t>
      </w:r>
      <w:r w:rsidR="0005143C" w:rsidRPr="004F7F63">
        <w:rPr>
          <w:rFonts w:ascii="Garamond" w:hAnsi="Garamond"/>
          <w:sz w:val="24"/>
          <w:szCs w:val="24"/>
        </w:rPr>
        <w:t xml:space="preserve">Förvaltningslagen </w:t>
      </w:r>
      <w:r w:rsidR="00133160" w:rsidRPr="004F7F63">
        <w:rPr>
          <w:rFonts w:ascii="Garamond" w:hAnsi="Garamond"/>
          <w:sz w:val="24"/>
          <w:szCs w:val="24"/>
        </w:rPr>
        <w:t xml:space="preserve">(2017:900) </w:t>
      </w:r>
      <w:r w:rsidR="00B300D0" w:rsidRPr="004F7F63">
        <w:rPr>
          <w:rFonts w:ascii="Garamond" w:hAnsi="Garamond"/>
          <w:sz w:val="24"/>
          <w:szCs w:val="24"/>
        </w:rPr>
        <w:t xml:space="preserve">framgår att </w:t>
      </w:r>
      <w:r w:rsidR="00FC6D50" w:rsidRPr="004F7F63">
        <w:rPr>
          <w:rFonts w:ascii="Garamond" w:hAnsi="Garamond"/>
          <w:sz w:val="24"/>
          <w:szCs w:val="24"/>
        </w:rPr>
        <w:t>M</w:t>
      </w:r>
      <w:r w:rsidR="00B300D0" w:rsidRPr="004F7F63">
        <w:rPr>
          <w:rFonts w:ascii="Garamond" w:hAnsi="Garamond"/>
          <w:sz w:val="24"/>
          <w:szCs w:val="24"/>
        </w:rPr>
        <w:t xml:space="preserve">iljö- och hälsoskyddsnämndens beslut om avgift får överklagas </w:t>
      </w:r>
      <w:r w:rsidR="00F50E56" w:rsidRPr="004F7F63">
        <w:rPr>
          <w:rFonts w:ascii="Garamond" w:hAnsi="Garamond"/>
          <w:sz w:val="24"/>
          <w:szCs w:val="24"/>
        </w:rPr>
        <w:t>till</w:t>
      </w:r>
      <w:r w:rsidR="00B300D0" w:rsidRPr="004F7F63">
        <w:rPr>
          <w:rFonts w:ascii="Garamond" w:hAnsi="Garamond"/>
          <w:sz w:val="24"/>
          <w:szCs w:val="24"/>
        </w:rPr>
        <w:t xml:space="preserve"> </w:t>
      </w:r>
      <w:r w:rsidR="00FC6D50" w:rsidRPr="004F7F63">
        <w:rPr>
          <w:rFonts w:ascii="Garamond" w:hAnsi="Garamond"/>
          <w:sz w:val="24"/>
          <w:szCs w:val="24"/>
        </w:rPr>
        <w:t>F</w:t>
      </w:r>
      <w:r w:rsidR="009D42A0" w:rsidRPr="004F7F63">
        <w:rPr>
          <w:rFonts w:ascii="Garamond" w:hAnsi="Garamond"/>
          <w:sz w:val="24"/>
          <w:szCs w:val="24"/>
        </w:rPr>
        <w:t>örvaltningsrätten</w:t>
      </w:r>
      <w:r w:rsidR="00B300D0" w:rsidRPr="004F7F63">
        <w:rPr>
          <w:rFonts w:ascii="Garamond" w:hAnsi="Garamond"/>
          <w:sz w:val="24"/>
          <w:szCs w:val="24"/>
        </w:rPr>
        <w:t>.</w:t>
      </w:r>
    </w:p>
    <w:p w:rsidR="00B300D0" w:rsidRPr="00C73437" w:rsidRDefault="00B300D0" w:rsidP="00B300D0">
      <w:pPr>
        <w:rPr>
          <w:rFonts w:ascii="Garamond" w:hAnsi="Garamond"/>
          <w:sz w:val="24"/>
          <w:szCs w:val="24"/>
        </w:rPr>
      </w:pPr>
    </w:p>
    <w:p w:rsidR="00B300D0" w:rsidRPr="00C73437" w:rsidRDefault="00B300D0" w:rsidP="00B300D0">
      <w:pPr>
        <w:pBdr>
          <w:bottom w:val="single" w:sz="12" w:space="1" w:color="auto"/>
        </w:pBdr>
        <w:rPr>
          <w:rFonts w:ascii="Garamond" w:hAnsi="Garamond"/>
          <w:sz w:val="24"/>
          <w:szCs w:val="24"/>
        </w:rPr>
      </w:pPr>
    </w:p>
    <w:p w:rsidR="00B300D0" w:rsidRPr="00C73437" w:rsidRDefault="00B300D0" w:rsidP="00B300D0">
      <w:pPr>
        <w:rPr>
          <w:rFonts w:ascii="Garamond" w:hAnsi="Garamond"/>
          <w:sz w:val="24"/>
          <w:szCs w:val="24"/>
        </w:rPr>
      </w:pPr>
      <w:r w:rsidRPr="00C73437">
        <w:rPr>
          <w:rFonts w:ascii="Garamond" w:hAnsi="Garamond"/>
          <w:sz w:val="24"/>
          <w:szCs w:val="24"/>
        </w:rPr>
        <w:t xml:space="preserve">Denna taxa träder ikraft </w:t>
      </w:r>
      <w:r w:rsidR="00A5367A" w:rsidRPr="003A3D83">
        <w:rPr>
          <w:rFonts w:ascii="Garamond" w:hAnsi="Garamond"/>
          <w:color w:val="FF0000"/>
          <w:sz w:val="24"/>
          <w:szCs w:val="24"/>
        </w:rPr>
        <w:t>202</w:t>
      </w:r>
      <w:r w:rsidR="00892AC1" w:rsidRPr="003A3D83">
        <w:rPr>
          <w:rFonts w:ascii="Garamond" w:hAnsi="Garamond"/>
          <w:color w:val="FF0000"/>
          <w:sz w:val="24"/>
          <w:szCs w:val="24"/>
        </w:rPr>
        <w:t>3</w:t>
      </w:r>
      <w:r w:rsidR="007A2BC7" w:rsidRPr="003A3D83">
        <w:rPr>
          <w:rFonts w:ascii="Garamond" w:hAnsi="Garamond"/>
          <w:color w:val="FF0000"/>
          <w:sz w:val="24"/>
          <w:szCs w:val="24"/>
        </w:rPr>
        <w:t>-</w:t>
      </w:r>
      <w:r w:rsidR="00803935">
        <w:rPr>
          <w:rFonts w:ascii="Garamond" w:hAnsi="Garamond"/>
          <w:color w:val="FF0000"/>
          <w:sz w:val="24"/>
          <w:szCs w:val="24"/>
        </w:rPr>
        <w:t>XX-XX</w:t>
      </w:r>
      <w:r w:rsidRPr="003A3D83">
        <w:rPr>
          <w:rFonts w:ascii="Garamond" w:hAnsi="Garamond"/>
          <w:color w:val="FF0000"/>
          <w:sz w:val="24"/>
          <w:szCs w:val="24"/>
        </w:rPr>
        <w:t>.</w:t>
      </w:r>
    </w:p>
    <w:p w:rsidR="00B300D0" w:rsidRPr="00C73437" w:rsidRDefault="00B300D0" w:rsidP="00B300D0">
      <w:pPr>
        <w:rPr>
          <w:rFonts w:ascii="Garamond" w:hAnsi="Garamond"/>
          <w:sz w:val="24"/>
          <w:szCs w:val="24"/>
        </w:rPr>
      </w:pPr>
    </w:p>
    <w:p w:rsidR="00B300D0" w:rsidRPr="00C73437" w:rsidRDefault="00B300D0" w:rsidP="00B300D0">
      <w:pPr>
        <w:rPr>
          <w:rFonts w:ascii="Garamond" w:hAnsi="Garamond"/>
          <w:sz w:val="24"/>
          <w:szCs w:val="24"/>
        </w:rPr>
      </w:pPr>
      <w:bookmarkStart w:id="0" w:name="_GoBack"/>
      <w:bookmarkEnd w:id="0"/>
    </w:p>
    <w:p w:rsidR="00B300D0" w:rsidRPr="00C73437" w:rsidRDefault="00B300D0" w:rsidP="00B300D0">
      <w:pPr>
        <w:rPr>
          <w:rFonts w:ascii="Garamond" w:hAnsi="Garamond"/>
          <w:sz w:val="24"/>
          <w:szCs w:val="24"/>
        </w:rPr>
      </w:pPr>
    </w:p>
    <w:p w:rsidR="00CD7D78" w:rsidRPr="00C73437" w:rsidRDefault="00CD7D78">
      <w:pPr>
        <w:rPr>
          <w:rFonts w:ascii="Garamond" w:hAnsi="Garamond"/>
          <w:sz w:val="24"/>
          <w:szCs w:val="24"/>
        </w:rPr>
      </w:pPr>
    </w:p>
    <w:sectPr w:rsidR="00CD7D78" w:rsidRPr="00C73437" w:rsidSect="003A3D83">
      <w:headerReference w:type="default" r:id="rId8"/>
      <w:headerReference w:type="first" r:id="rId9"/>
      <w:footerReference w:type="first" r:id="rId10"/>
      <w:type w:val="continuous"/>
      <w:pgSz w:w="11811" w:h="16800"/>
      <w:pgMar w:top="1134" w:right="1452" w:bottom="851" w:left="1542" w:header="851" w:footer="397" w:gutter="0"/>
      <w:paperSrc w:first="1" w:other="2"/>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D88" w:rsidRDefault="00A44D88">
      <w:r>
        <w:separator/>
      </w:r>
    </w:p>
  </w:endnote>
  <w:endnote w:type="continuationSeparator" w:id="0">
    <w:p w:rsidR="00A44D88" w:rsidRDefault="00A4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E7" w:rsidRDefault="00F81AE7">
    <w:pPr>
      <w:pStyle w:val="Sidfot"/>
      <w:tabs>
        <w:tab w:val="left" w:pos="284"/>
        <w:tab w:val="left" w:pos="709"/>
        <w:tab w:val="left" w:pos="1134"/>
      </w:tabs>
      <w:ind w:left="-624"/>
      <w:rPr>
        <w:sz w:val="10"/>
      </w:rPr>
    </w:pPr>
  </w:p>
  <w:p w:rsidR="00F81AE7" w:rsidRDefault="00F81AE7">
    <w:pPr>
      <w:pStyle w:val="Sidfot"/>
      <w:tabs>
        <w:tab w:val="left" w:pos="284"/>
        <w:tab w:val="left" w:pos="709"/>
        <w:tab w:val="left" w:pos="1134"/>
      </w:tabs>
      <w:ind w:left="-624"/>
      <w:rPr>
        <w:sz w:val="10"/>
      </w:rPr>
    </w:pPr>
  </w:p>
  <w:p w:rsidR="00F81AE7" w:rsidRDefault="00F81AE7">
    <w:pPr>
      <w:pStyle w:val="Sidfot"/>
      <w:tabs>
        <w:tab w:val="left" w:pos="284"/>
        <w:tab w:val="left" w:pos="709"/>
        <w:tab w:val="left" w:pos="1134"/>
      </w:tabs>
      <w:ind w:left="-624"/>
      <w:rPr>
        <w:sz w:val="10"/>
      </w:rPr>
    </w:pPr>
  </w:p>
  <w:p w:rsidR="00F81AE7" w:rsidRPr="00AF0A32" w:rsidRDefault="00F81AE7">
    <w:pPr>
      <w:pStyle w:val="Sidfot"/>
      <w:tabs>
        <w:tab w:val="left" w:pos="284"/>
        <w:tab w:val="left" w:pos="709"/>
        <w:tab w:val="left" w:pos="1134"/>
      </w:tabs>
      <w:ind w:left="-624"/>
      <w:rPr>
        <w:sz w:val="24"/>
        <w:szCs w:val="24"/>
      </w:rPr>
    </w:pPr>
  </w:p>
  <w:p w:rsidR="00F81AE7" w:rsidRPr="00AF0A32" w:rsidRDefault="00F81AE7">
    <w:pPr>
      <w:pStyle w:val="Sidfot"/>
      <w:tabs>
        <w:tab w:val="left" w:pos="284"/>
        <w:tab w:val="left" w:pos="709"/>
        <w:tab w:val="left" w:pos="1134"/>
      </w:tabs>
      <w:ind w:left="-624"/>
      <w:rPr>
        <w:sz w:val="24"/>
        <w:szCs w:val="24"/>
      </w:rPr>
    </w:pPr>
  </w:p>
  <w:p w:rsidR="00F81AE7" w:rsidRPr="00AF0A32" w:rsidRDefault="00F81AE7">
    <w:pPr>
      <w:pStyle w:val="Sidfot"/>
      <w:tabs>
        <w:tab w:val="left" w:pos="284"/>
        <w:tab w:val="left" w:pos="709"/>
        <w:tab w:val="left" w:pos="1134"/>
      </w:tabs>
      <w:ind w:left="-624"/>
      <w:rPr>
        <w:sz w:val="24"/>
        <w:szCs w:val="24"/>
      </w:rPr>
    </w:pPr>
  </w:p>
  <w:p w:rsidR="00F81AE7" w:rsidRPr="00AF0A32" w:rsidRDefault="00F81AE7">
    <w:pPr>
      <w:pStyle w:val="Sidfot"/>
      <w:tabs>
        <w:tab w:val="left" w:pos="284"/>
        <w:tab w:val="left" w:pos="709"/>
        <w:tab w:val="left" w:pos="1134"/>
      </w:tabs>
      <w:ind w:left="-624"/>
      <w:rPr>
        <w:sz w:val="24"/>
        <w:szCs w:val="24"/>
      </w:rPr>
    </w:pPr>
  </w:p>
  <w:p w:rsidR="00F81AE7" w:rsidRPr="00AF0A32" w:rsidRDefault="00F81AE7">
    <w:pPr>
      <w:pStyle w:val="Sidfot"/>
      <w:tabs>
        <w:tab w:val="left" w:pos="284"/>
        <w:tab w:val="left" w:pos="709"/>
        <w:tab w:val="left" w:pos="1134"/>
      </w:tabs>
      <w:ind w:left="-624"/>
      <w:rPr>
        <w:sz w:val="24"/>
        <w:szCs w:val="24"/>
      </w:rPr>
    </w:pPr>
  </w:p>
  <w:p w:rsidR="00F81AE7" w:rsidRPr="00AF0A32" w:rsidRDefault="00F81AE7">
    <w:pPr>
      <w:pStyle w:val="Sidfot"/>
      <w:tabs>
        <w:tab w:val="left" w:pos="284"/>
        <w:tab w:val="left" w:pos="709"/>
        <w:tab w:val="left" w:pos="1134"/>
      </w:tabs>
      <w:ind w:left="-624"/>
      <w:rPr>
        <w:sz w:val="24"/>
        <w:szCs w:val="24"/>
      </w:rPr>
    </w:pPr>
  </w:p>
  <w:p w:rsidR="00F81AE7" w:rsidRPr="00AF0A32" w:rsidRDefault="00F81AE7" w:rsidP="00AF0A32">
    <w:pPr>
      <w:pStyle w:val="Sidfot"/>
      <w:tabs>
        <w:tab w:val="left" w:pos="284"/>
        <w:tab w:val="left" w:pos="709"/>
        <w:tab w:val="left" w:pos="1134"/>
      </w:tabs>
      <w:ind w:left="-624"/>
      <w:jc w:val="center"/>
      <w:rPr>
        <w:sz w:val="24"/>
        <w:szCs w:val="24"/>
      </w:rPr>
    </w:pPr>
  </w:p>
  <w:p w:rsidR="00F81AE7" w:rsidRPr="00986344" w:rsidRDefault="00F81AE7">
    <w:pPr>
      <w:pStyle w:val="Sidfot"/>
      <w:tabs>
        <w:tab w:val="left" w:pos="284"/>
        <w:tab w:val="left" w:pos="709"/>
        <w:tab w:val="left" w:pos="1134"/>
      </w:tabs>
      <w:ind w:left="-624"/>
      <w:rPr>
        <w:sz w:val="10"/>
        <w:szCs w:val="10"/>
      </w:rPr>
    </w:pPr>
    <w:r w:rsidRPr="00986344">
      <w:rPr>
        <w:sz w:val="10"/>
        <w:szCs w:val="10"/>
      </w:rPr>
      <w:fldChar w:fldCharType="begin"/>
    </w:r>
    <w:r w:rsidRPr="00986344">
      <w:rPr>
        <w:sz w:val="10"/>
        <w:szCs w:val="10"/>
      </w:rPr>
      <w:instrText xml:space="preserve">FILENAME </w:instrText>
    </w:r>
    <w:r w:rsidRPr="00986344">
      <w:rPr>
        <w:sz w:val="10"/>
        <w:szCs w:val="10"/>
      </w:rPr>
      <w:fldChar w:fldCharType="separate"/>
    </w:r>
    <w:r w:rsidR="0090214F">
      <w:rPr>
        <w:noProof/>
        <w:sz w:val="10"/>
        <w:szCs w:val="10"/>
      </w:rPr>
      <w:t>Taxa för avfall från fritidsbåtar 2023</w:t>
    </w:r>
    <w:r w:rsidRPr="00986344">
      <w:rPr>
        <w:sz w:val="10"/>
        <w:szCs w:val="10"/>
      </w:rPr>
      <w:fldChar w:fldCharType="end"/>
    </w:r>
    <w:r w:rsidRPr="00986344">
      <w:rPr>
        <w:sz w:val="10"/>
        <w:szCs w:val="10"/>
      </w:rPr>
      <w:tab/>
    </w:r>
    <w:r w:rsidRPr="00986344">
      <w:rPr>
        <w:sz w:val="10"/>
        <w:szCs w:val="1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D88" w:rsidRDefault="00A44D88">
      <w:r>
        <w:separator/>
      </w:r>
    </w:p>
  </w:footnote>
  <w:footnote w:type="continuationSeparator" w:id="0">
    <w:p w:rsidR="00A44D88" w:rsidRDefault="00A44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E7" w:rsidRDefault="008E0613">
    <w:pPr>
      <w:pStyle w:val="Sidhuvud"/>
      <w:jc w:val="right"/>
    </w:pPr>
    <w:r>
      <w:rPr>
        <w:noProof/>
      </w:rPr>
      <w:drawing>
        <wp:anchor distT="0" distB="0" distL="114300" distR="114300" simplePos="0" relativeHeight="251661312" behindDoc="1" locked="1" layoutInCell="1" allowOverlap="1" wp14:anchorId="225C23B3" wp14:editId="43D2600C">
          <wp:simplePos x="0" y="0"/>
          <wp:positionH relativeFrom="page">
            <wp:posOffset>582295</wp:posOffset>
          </wp:positionH>
          <wp:positionV relativeFrom="topMargin">
            <wp:align>bottom</wp:align>
          </wp:positionV>
          <wp:extent cx="1609090" cy="345440"/>
          <wp:effectExtent l="0" t="0" r="0" b="0"/>
          <wp:wrapThrough wrapText="bothSides">
            <wp:wrapPolygon edited="0">
              <wp:start x="0" y="0"/>
              <wp:lineTo x="0" y="16676"/>
              <wp:lineTo x="256" y="20250"/>
              <wp:lineTo x="511" y="20250"/>
              <wp:lineTo x="3324" y="20250"/>
              <wp:lineTo x="21225" y="19059"/>
              <wp:lineTo x="21225" y="2382"/>
              <wp:lineTo x="4347" y="0"/>
              <wp:lineTo x="0" y="0"/>
            </wp:wrapPolygon>
          </wp:wrapThrough>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090" cy="345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1AE7">
      <w:fldChar w:fldCharType="begin"/>
    </w:r>
    <w:r w:rsidR="00F81AE7">
      <w:instrText>PAGE</w:instrText>
    </w:r>
    <w:r w:rsidR="00F81AE7">
      <w:fldChar w:fldCharType="separate"/>
    </w:r>
    <w:r w:rsidR="00803935">
      <w:rPr>
        <w:noProof/>
      </w:rPr>
      <w:t>2</w:t>
    </w:r>
    <w:r w:rsidR="00F81AE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E7" w:rsidRDefault="00C36CA1">
    <w:pPr>
      <w:pStyle w:val="Sidhuvud"/>
      <w:jc w:val="right"/>
    </w:pPr>
    <w:r>
      <w:rPr>
        <w:noProof/>
      </w:rPr>
      <w:drawing>
        <wp:anchor distT="0" distB="0" distL="114300" distR="114300" simplePos="0" relativeHeight="251659264" behindDoc="1" locked="1" layoutInCell="1" allowOverlap="1" wp14:anchorId="1B0AB3D0" wp14:editId="04A0E73E">
          <wp:simplePos x="0" y="0"/>
          <wp:positionH relativeFrom="page">
            <wp:posOffset>359410</wp:posOffset>
          </wp:positionH>
          <wp:positionV relativeFrom="page">
            <wp:posOffset>277495</wp:posOffset>
          </wp:positionV>
          <wp:extent cx="1609090" cy="345440"/>
          <wp:effectExtent l="0" t="0" r="0" b="0"/>
          <wp:wrapThrough wrapText="bothSides">
            <wp:wrapPolygon edited="0">
              <wp:start x="0" y="0"/>
              <wp:lineTo x="0" y="16676"/>
              <wp:lineTo x="256" y="20250"/>
              <wp:lineTo x="511" y="20250"/>
              <wp:lineTo x="3324" y="20250"/>
              <wp:lineTo x="21225" y="19059"/>
              <wp:lineTo x="21225" y="2382"/>
              <wp:lineTo x="4347" y="0"/>
              <wp:lineTo x="0" y="0"/>
            </wp:wrapPolygon>
          </wp:wrapThrough>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090" cy="345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46439"/>
    <w:multiLevelType w:val="singleLevel"/>
    <w:tmpl w:val="5AB42D78"/>
    <w:lvl w:ilvl="0">
      <w:start w:val="5"/>
      <w:numFmt w:val="decimal"/>
      <w:lvlText w:val="%1."/>
      <w:lvlJc w:val="left"/>
      <w:pPr>
        <w:tabs>
          <w:tab w:val="num" w:pos="570"/>
        </w:tabs>
        <w:ind w:left="570" w:hanging="570"/>
      </w:pPr>
      <w:rPr>
        <w:rFonts w:hint="default"/>
      </w:rPr>
    </w:lvl>
  </w:abstractNum>
  <w:abstractNum w:abstractNumId="1" w15:restartNumberingAfterBreak="0">
    <w:nsid w:val="23331178"/>
    <w:multiLevelType w:val="singleLevel"/>
    <w:tmpl w:val="DDFC921C"/>
    <w:lvl w:ilvl="0">
      <w:start w:val="2"/>
      <w:numFmt w:val="decimal"/>
      <w:lvlText w:val="%1."/>
      <w:lvlJc w:val="left"/>
      <w:pPr>
        <w:tabs>
          <w:tab w:val="num" w:pos="420"/>
        </w:tabs>
        <w:ind w:left="420" w:hanging="420"/>
      </w:pPr>
      <w:rPr>
        <w:rFonts w:hint="default"/>
      </w:rPr>
    </w:lvl>
  </w:abstractNum>
  <w:abstractNum w:abstractNumId="2" w15:restartNumberingAfterBreak="0">
    <w:nsid w:val="40A1222A"/>
    <w:multiLevelType w:val="hybridMultilevel"/>
    <w:tmpl w:val="A0A46378"/>
    <w:lvl w:ilvl="0" w:tplc="49EA00F2">
      <w:start w:val="1"/>
      <w:numFmt w:val="decimal"/>
      <w:lvlText w:val="%1."/>
      <w:lvlJc w:val="left"/>
      <w:pPr>
        <w:tabs>
          <w:tab w:val="num" w:pos="928"/>
        </w:tabs>
        <w:ind w:left="928" w:hanging="360"/>
      </w:pPr>
      <w:rPr>
        <w:rFonts w:hint="default"/>
      </w:rPr>
    </w:lvl>
    <w:lvl w:ilvl="1" w:tplc="041D0019" w:tentative="1">
      <w:start w:val="1"/>
      <w:numFmt w:val="lowerLetter"/>
      <w:lvlText w:val="%2."/>
      <w:lvlJc w:val="left"/>
      <w:pPr>
        <w:tabs>
          <w:tab w:val="num" w:pos="1650"/>
        </w:tabs>
        <w:ind w:left="1650" w:hanging="360"/>
      </w:pPr>
    </w:lvl>
    <w:lvl w:ilvl="2" w:tplc="041D001B" w:tentative="1">
      <w:start w:val="1"/>
      <w:numFmt w:val="lowerRoman"/>
      <w:lvlText w:val="%3."/>
      <w:lvlJc w:val="right"/>
      <w:pPr>
        <w:tabs>
          <w:tab w:val="num" w:pos="2370"/>
        </w:tabs>
        <w:ind w:left="2370" w:hanging="180"/>
      </w:pPr>
    </w:lvl>
    <w:lvl w:ilvl="3" w:tplc="041D000F" w:tentative="1">
      <w:start w:val="1"/>
      <w:numFmt w:val="decimal"/>
      <w:lvlText w:val="%4."/>
      <w:lvlJc w:val="left"/>
      <w:pPr>
        <w:tabs>
          <w:tab w:val="num" w:pos="3090"/>
        </w:tabs>
        <w:ind w:left="3090" w:hanging="360"/>
      </w:pPr>
    </w:lvl>
    <w:lvl w:ilvl="4" w:tplc="041D0019" w:tentative="1">
      <w:start w:val="1"/>
      <w:numFmt w:val="lowerLetter"/>
      <w:lvlText w:val="%5."/>
      <w:lvlJc w:val="left"/>
      <w:pPr>
        <w:tabs>
          <w:tab w:val="num" w:pos="3810"/>
        </w:tabs>
        <w:ind w:left="3810" w:hanging="360"/>
      </w:pPr>
    </w:lvl>
    <w:lvl w:ilvl="5" w:tplc="041D001B" w:tentative="1">
      <w:start w:val="1"/>
      <w:numFmt w:val="lowerRoman"/>
      <w:lvlText w:val="%6."/>
      <w:lvlJc w:val="right"/>
      <w:pPr>
        <w:tabs>
          <w:tab w:val="num" w:pos="4530"/>
        </w:tabs>
        <w:ind w:left="4530" w:hanging="180"/>
      </w:pPr>
    </w:lvl>
    <w:lvl w:ilvl="6" w:tplc="041D000F" w:tentative="1">
      <w:start w:val="1"/>
      <w:numFmt w:val="decimal"/>
      <w:lvlText w:val="%7."/>
      <w:lvlJc w:val="left"/>
      <w:pPr>
        <w:tabs>
          <w:tab w:val="num" w:pos="5250"/>
        </w:tabs>
        <w:ind w:left="5250" w:hanging="360"/>
      </w:pPr>
    </w:lvl>
    <w:lvl w:ilvl="7" w:tplc="041D0019" w:tentative="1">
      <w:start w:val="1"/>
      <w:numFmt w:val="lowerLetter"/>
      <w:lvlText w:val="%8."/>
      <w:lvlJc w:val="left"/>
      <w:pPr>
        <w:tabs>
          <w:tab w:val="num" w:pos="5970"/>
        </w:tabs>
        <w:ind w:left="5970" w:hanging="360"/>
      </w:pPr>
    </w:lvl>
    <w:lvl w:ilvl="8" w:tplc="041D001B" w:tentative="1">
      <w:start w:val="1"/>
      <w:numFmt w:val="lowerRoman"/>
      <w:lvlText w:val="%9."/>
      <w:lvlJc w:val="right"/>
      <w:pPr>
        <w:tabs>
          <w:tab w:val="num" w:pos="6690"/>
        </w:tabs>
        <w:ind w:left="6690" w:hanging="180"/>
      </w:pPr>
    </w:lvl>
  </w:abstractNum>
  <w:abstractNum w:abstractNumId="3" w15:restartNumberingAfterBreak="0">
    <w:nsid w:val="4551779B"/>
    <w:multiLevelType w:val="multilevel"/>
    <w:tmpl w:val="A0A46378"/>
    <w:lvl w:ilvl="0">
      <w:start w:val="1"/>
      <w:numFmt w:val="decimal"/>
      <w:lvlText w:val="%1."/>
      <w:lvlJc w:val="left"/>
      <w:pPr>
        <w:tabs>
          <w:tab w:val="num" w:pos="928"/>
        </w:tabs>
        <w:ind w:left="928" w:hanging="360"/>
      </w:pPr>
      <w:rPr>
        <w:rFonts w:hint="default"/>
      </w:rPr>
    </w:lvl>
    <w:lvl w:ilvl="1">
      <w:start w:val="1"/>
      <w:numFmt w:val="lowerLetter"/>
      <w:lvlText w:val="%2."/>
      <w:lvlJc w:val="left"/>
      <w:pPr>
        <w:tabs>
          <w:tab w:val="num" w:pos="1650"/>
        </w:tabs>
        <w:ind w:left="1650" w:hanging="360"/>
      </w:p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4" w15:restartNumberingAfterBreak="0">
    <w:nsid w:val="46753DD2"/>
    <w:multiLevelType w:val="hybridMultilevel"/>
    <w:tmpl w:val="1B760166"/>
    <w:lvl w:ilvl="0" w:tplc="499C6744">
      <w:start w:val="1"/>
      <w:numFmt w:val="decimal"/>
      <w:lvlText w:val="%1."/>
      <w:lvlJc w:val="left"/>
      <w:pPr>
        <w:tabs>
          <w:tab w:val="num" w:pos="928"/>
        </w:tabs>
        <w:ind w:left="928" w:hanging="360"/>
      </w:pPr>
      <w:rPr>
        <w:rFonts w:hint="default"/>
        <w:b w:val="0"/>
      </w:rPr>
    </w:lvl>
    <w:lvl w:ilvl="1" w:tplc="041D0019" w:tentative="1">
      <w:start w:val="1"/>
      <w:numFmt w:val="lowerLetter"/>
      <w:lvlText w:val="%2."/>
      <w:lvlJc w:val="left"/>
      <w:pPr>
        <w:tabs>
          <w:tab w:val="num" w:pos="1648"/>
        </w:tabs>
        <w:ind w:left="1648" w:hanging="360"/>
      </w:pPr>
    </w:lvl>
    <w:lvl w:ilvl="2" w:tplc="041D001B" w:tentative="1">
      <w:start w:val="1"/>
      <w:numFmt w:val="lowerRoman"/>
      <w:lvlText w:val="%3."/>
      <w:lvlJc w:val="right"/>
      <w:pPr>
        <w:tabs>
          <w:tab w:val="num" w:pos="2368"/>
        </w:tabs>
        <w:ind w:left="2368" w:hanging="180"/>
      </w:pPr>
    </w:lvl>
    <w:lvl w:ilvl="3" w:tplc="041D000F" w:tentative="1">
      <w:start w:val="1"/>
      <w:numFmt w:val="decimal"/>
      <w:lvlText w:val="%4."/>
      <w:lvlJc w:val="left"/>
      <w:pPr>
        <w:tabs>
          <w:tab w:val="num" w:pos="3088"/>
        </w:tabs>
        <w:ind w:left="3088" w:hanging="360"/>
      </w:pPr>
    </w:lvl>
    <w:lvl w:ilvl="4" w:tplc="041D0019" w:tentative="1">
      <w:start w:val="1"/>
      <w:numFmt w:val="lowerLetter"/>
      <w:lvlText w:val="%5."/>
      <w:lvlJc w:val="left"/>
      <w:pPr>
        <w:tabs>
          <w:tab w:val="num" w:pos="3808"/>
        </w:tabs>
        <w:ind w:left="3808" w:hanging="360"/>
      </w:pPr>
    </w:lvl>
    <w:lvl w:ilvl="5" w:tplc="041D001B" w:tentative="1">
      <w:start w:val="1"/>
      <w:numFmt w:val="lowerRoman"/>
      <w:lvlText w:val="%6."/>
      <w:lvlJc w:val="right"/>
      <w:pPr>
        <w:tabs>
          <w:tab w:val="num" w:pos="4528"/>
        </w:tabs>
        <w:ind w:left="4528" w:hanging="180"/>
      </w:pPr>
    </w:lvl>
    <w:lvl w:ilvl="6" w:tplc="041D000F" w:tentative="1">
      <w:start w:val="1"/>
      <w:numFmt w:val="decimal"/>
      <w:lvlText w:val="%7."/>
      <w:lvlJc w:val="left"/>
      <w:pPr>
        <w:tabs>
          <w:tab w:val="num" w:pos="5248"/>
        </w:tabs>
        <w:ind w:left="5248" w:hanging="360"/>
      </w:pPr>
    </w:lvl>
    <w:lvl w:ilvl="7" w:tplc="041D0019" w:tentative="1">
      <w:start w:val="1"/>
      <w:numFmt w:val="lowerLetter"/>
      <w:lvlText w:val="%8."/>
      <w:lvlJc w:val="left"/>
      <w:pPr>
        <w:tabs>
          <w:tab w:val="num" w:pos="5968"/>
        </w:tabs>
        <w:ind w:left="5968" w:hanging="360"/>
      </w:pPr>
    </w:lvl>
    <w:lvl w:ilvl="8" w:tplc="041D001B" w:tentative="1">
      <w:start w:val="1"/>
      <w:numFmt w:val="lowerRoman"/>
      <w:lvlText w:val="%9."/>
      <w:lvlJc w:val="right"/>
      <w:pPr>
        <w:tabs>
          <w:tab w:val="num" w:pos="6688"/>
        </w:tabs>
        <w:ind w:left="6688" w:hanging="180"/>
      </w:pPr>
    </w:lvl>
  </w:abstractNum>
  <w:abstractNum w:abstractNumId="5" w15:restartNumberingAfterBreak="0">
    <w:nsid w:val="52D57C54"/>
    <w:multiLevelType w:val="multilevel"/>
    <w:tmpl w:val="A0A46378"/>
    <w:lvl w:ilvl="0">
      <w:start w:val="1"/>
      <w:numFmt w:val="decimal"/>
      <w:lvlText w:val="%1."/>
      <w:lvlJc w:val="left"/>
      <w:pPr>
        <w:tabs>
          <w:tab w:val="num" w:pos="928"/>
        </w:tabs>
        <w:ind w:left="928" w:hanging="360"/>
      </w:pPr>
      <w:rPr>
        <w:rFonts w:hint="default"/>
      </w:rPr>
    </w:lvl>
    <w:lvl w:ilvl="1">
      <w:start w:val="1"/>
      <w:numFmt w:val="lowerLetter"/>
      <w:lvlText w:val="%2."/>
      <w:lvlJc w:val="left"/>
      <w:pPr>
        <w:tabs>
          <w:tab w:val="num" w:pos="1650"/>
        </w:tabs>
        <w:ind w:left="1650" w:hanging="360"/>
      </w:p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6" w15:restartNumberingAfterBreak="0">
    <w:nsid w:val="6668600D"/>
    <w:multiLevelType w:val="hybridMultilevel"/>
    <w:tmpl w:val="7DD4C26C"/>
    <w:lvl w:ilvl="0" w:tplc="2046865C">
      <w:start w:val="1"/>
      <w:numFmt w:val="upperLetter"/>
      <w:lvlText w:val="%1."/>
      <w:lvlJc w:val="left"/>
      <w:pPr>
        <w:ind w:left="360" w:hanging="360"/>
      </w:pPr>
      <w:rPr>
        <w:sz w:val="28"/>
        <w:szCs w:val="28"/>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AE7"/>
    <w:rsid w:val="000100DE"/>
    <w:rsid w:val="00022005"/>
    <w:rsid w:val="0005143C"/>
    <w:rsid w:val="00062CDF"/>
    <w:rsid w:val="00081089"/>
    <w:rsid w:val="000D3372"/>
    <w:rsid w:val="000E2017"/>
    <w:rsid w:val="00112327"/>
    <w:rsid w:val="0013037E"/>
    <w:rsid w:val="00133160"/>
    <w:rsid w:val="00140E00"/>
    <w:rsid w:val="001824B3"/>
    <w:rsid w:val="00193683"/>
    <w:rsid w:val="001D052F"/>
    <w:rsid w:val="001F4129"/>
    <w:rsid w:val="00213B09"/>
    <w:rsid w:val="00214776"/>
    <w:rsid w:val="00216958"/>
    <w:rsid w:val="0023189E"/>
    <w:rsid w:val="00242CA8"/>
    <w:rsid w:val="00262CB2"/>
    <w:rsid w:val="002B18AD"/>
    <w:rsid w:val="003179E2"/>
    <w:rsid w:val="0033169C"/>
    <w:rsid w:val="0038704B"/>
    <w:rsid w:val="00391639"/>
    <w:rsid w:val="0039202B"/>
    <w:rsid w:val="00396E93"/>
    <w:rsid w:val="003A3D83"/>
    <w:rsid w:val="003B6291"/>
    <w:rsid w:val="003E7D0F"/>
    <w:rsid w:val="004331E3"/>
    <w:rsid w:val="004549CC"/>
    <w:rsid w:val="004F7F63"/>
    <w:rsid w:val="00501A59"/>
    <w:rsid w:val="005143D1"/>
    <w:rsid w:val="005227F0"/>
    <w:rsid w:val="00542548"/>
    <w:rsid w:val="00606847"/>
    <w:rsid w:val="00611025"/>
    <w:rsid w:val="00611CE6"/>
    <w:rsid w:val="00624A94"/>
    <w:rsid w:val="00647701"/>
    <w:rsid w:val="006546C2"/>
    <w:rsid w:val="0066084C"/>
    <w:rsid w:val="00691ED4"/>
    <w:rsid w:val="006E4EEF"/>
    <w:rsid w:val="006F60DD"/>
    <w:rsid w:val="007532F4"/>
    <w:rsid w:val="00761A7E"/>
    <w:rsid w:val="00772CEF"/>
    <w:rsid w:val="00780D40"/>
    <w:rsid w:val="007A2BC7"/>
    <w:rsid w:val="00803935"/>
    <w:rsid w:val="00815021"/>
    <w:rsid w:val="008360D7"/>
    <w:rsid w:val="008465A2"/>
    <w:rsid w:val="008747C0"/>
    <w:rsid w:val="00892AC1"/>
    <w:rsid w:val="008A374E"/>
    <w:rsid w:val="008B33F2"/>
    <w:rsid w:val="008C0B1B"/>
    <w:rsid w:val="008D7B58"/>
    <w:rsid w:val="008E0613"/>
    <w:rsid w:val="0090214F"/>
    <w:rsid w:val="00940AC9"/>
    <w:rsid w:val="009717D3"/>
    <w:rsid w:val="00986344"/>
    <w:rsid w:val="009C5B8E"/>
    <w:rsid w:val="009D42A0"/>
    <w:rsid w:val="009E3446"/>
    <w:rsid w:val="00A37AC2"/>
    <w:rsid w:val="00A441B2"/>
    <w:rsid w:val="00A44D88"/>
    <w:rsid w:val="00A5367A"/>
    <w:rsid w:val="00A540AF"/>
    <w:rsid w:val="00A97B60"/>
    <w:rsid w:val="00AC1AD3"/>
    <w:rsid w:val="00AD1D59"/>
    <w:rsid w:val="00AD382C"/>
    <w:rsid w:val="00AD39D5"/>
    <w:rsid w:val="00AF0A32"/>
    <w:rsid w:val="00AF4868"/>
    <w:rsid w:val="00B23F4B"/>
    <w:rsid w:val="00B300D0"/>
    <w:rsid w:val="00B83994"/>
    <w:rsid w:val="00BA520E"/>
    <w:rsid w:val="00BD4D9D"/>
    <w:rsid w:val="00BE67CA"/>
    <w:rsid w:val="00C36CA1"/>
    <w:rsid w:val="00C73437"/>
    <w:rsid w:val="00C75F1A"/>
    <w:rsid w:val="00C9588D"/>
    <w:rsid w:val="00CB1C42"/>
    <w:rsid w:val="00CB3EF7"/>
    <w:rsid w:val="00CC4E36"/>
    <w:rsid w:val="00CD0139"/>
    <w:rsid w:val="00CD0FD4"/>
    <w:rsid w:val="00CD7D78"/>
    <w:rsid w:val="00CE21B3"/>
    <w:rsid w:val="00CF7C9C"/>
    <w:rsid w:val="00D006E8"/>
    <w:rsid w:val="00D126DC"/>
    <w:rsid w:val="00D22992"/>
    <w:rsid w:val="00D45CED"/>
    <w:rsid w:val="00D57FB2"/>
    <w:rsid w:val="00D63907"/>
    <w:rsid w:val="00D746F0"/>
    <w:rsid w:val="00D878BE"/>
    <w:rsid w:val="00DC1912"/>
    <w:rsid w:val="00E13B96"/>
    <w:rsid w:val="00E238BF"/>
    <w:rsid w:val="00E6473E"/>
    <w:rsid w:val="00EC6017"/>
    <w:rsid w:val="00EE3EB3"/>
    <w:rsid w:val="00F20E7C"/>
    <w:rsid w:val="00F348E0"/>
    <w:rsid w:val="00F50E56"/>
    <w:rsid w:val="00F57214"/>
    <w:rsid w:val="00F60545"/>
    <w:rsid w:val="00F6058B"/>
    <w:rsid w:val="00F7615A"/>
    <w:rsid w:val="00F81AE7"/>
    <w:rsid w:val="00F86344"/>
    <w:rsid w:val="00FA1703"/>
    <w:rsid w:val="00FC6D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E164662"/>
  <w15:docId w15:val="{A892424F-A0E5-4EAF-950B-EEEE56FF3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sv-SE" w:eastAsia="sv-SE" w:bidi="ar-SA"/>
      </w:rPr>
    </w:rPrDefault>
    <w:pPrDefault/>
  </w:docDefaults>
  <w:latentStyles w:defLockedState="0" w:defUIPriority="0" w:defSemiHidden="0" w:defUnhideWhenUsed="0" w:defQFormat="0" w:count="371">
    <w:lsdException w:name="Normal" w:qFormat="1"/>
    <w:lsdException w:name="heading 1" w:uiPriority="2"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0D0"/>
    <w:pPr>
      <w:tabs>
        <w:tab w:val="left" w:pos="426"/>
        <w:tab w:val="left" w:pos="851"/>
        <w:tab w:val="left" w:pos="1276"/>
        <w:tab w:val="left" w:pos="1702"/>
        <w:tab w:val="left" w:pos="2127"/>
        <w:tab w:val="left" w:pos="2552"/>
        <w:tab w:val="left" w:pos="2977"/>
        <w:tab w:val="left" w:pos="6663"/>
        <w:tab w:val="left" w:pos="7088"/>
        <w:tab w:val="left" w:pos="7513"/>
        <w:tab w:val="left" w:pos="7939"/>
        <w:tab w:val="left" w:pos="8364"/>
        <w:tab w:val="left" w:pos="8789"/>
      </w:tabs>
    </w:pPr>
    <w:rPr>
      <w:rFonts w:ascii="Times New Roman" w:hAnsi="Times New Roman"/>
      <w:sz w:val="22"/>
    </w:rPr>
  </w:style>
  <w:style w:type="paragraph" w:styleId="Rubrik1">
    <w:name w:val="heading 1"/>
    <w:basedOn w:val="Normal"/>
    <w:next w:val="Normal"/>
    <w:link w:val="Rubrik1Char"/>
    <w:uiPriority w:val="2"/>
    <w:qFormat/>
    <w:pPr>
      <w:spacing w:before="240"/>
      <w:outlineLvl w:val="0"/>
    </w:pPr>
    <w:rPr>
      <w:rFonts w:ascii="Arial" w:hAnsi="Arial"/>
      <w:b/>
      <w:sz w:val="28"/>
      <w:u w:val="single"/>
    </w:rPr>
  </w:style>
  <w:style w:type="paragraph" w:styleId="Rubrik2">
    <w:name w:val="heading 2"/>
    <w:basedOn w:val="Normal"/>
    <w:next w:val="Normal"/>
    <w:qFormat/>
    <w:pPr>
      <w:spacing w:before="120"/>
      <w:outlineLvl w:val="1"/>
    </w:pPr>
    <w:rPr>
      <w:rFonts w:ascii="Univers (W1)" w:hAnsi="Univers (W1)"/>
      <w:b/>
      <w:sz w:val="24"/>
    </w:rPr>
  </w:style>
  <w:style w:type="paragraph" w:styleId="Rubrik3">
    <w:name w:val="heading 3"/>
    <w:basedOn w:val="Normal"/>
    <w:next w:val="Normaltindrag"/>
    <w:qFormat/>
    <w:pPr>
      <w:ind w:left="354"/>
      <w:outlineLvl w:val="2"/>
    </w:pPr>
    <w:rPr>
      <w:rFonts w:ascii="CG Times (W1)" w:hAnsi="CG Times (W1)"/>
      <w:b/>
      <w:sz w:val="24"/>
    </w:rPr>
  </w:style>
  <w:style w:type="paragraph" w:styleId="Rubrik4">
    <w:name w:val="heading 4"/>
    <w:basedOn w:val="Normal"/>
    <w:next w:val="Normal"/>
    <w:qFormat/>
    <w:pPr>
      <w:keepNext/>
      <w:pBdr>
        <w:top w:val="single" w:sz="6" w:space="1" w:color="auto"/>
        <w:left w:val="single" w:sz="6" w:space="1" w:color="auto"/>
        <w:bottom w:val="single" w:sz="6" w:space="1" w:color="auto"/>
        <w:right w:val="single" w:sz="6" w:space="1" w:color="auto"/>
      </w:pBdr>
      <w:tabs>
        <w:tab w:val="clear" w:pos="426"/>
        <w:tab w:val="clear" w:pos="851"/>
        <w:tab w:val="clear" w:pos="1276"/>
        <w:tab w:val="clear" w:pos="1702"/>
        <w:tab w:val="clear" w:pos="2127"/>
        <w:tab w:val="clear" w:pos="2552"/>
        <w:tab w:val="clear" w:pos="2977"/>
        <w:tab w:val="clear" w:pos="7088"/>
        <w:tab w:val="clear" w:pos="7513"/>
        <w:tab w:val="clear" w:pos="7939"/>
        <w:tab w:val="clear" w:pos="8364"/>
        <w:tab w:val="clear" w:pos="8789"/>
        <w:tab w:val="left" w:pos="3969"/>
        <w:tab w:val="left" w:pos="5103"/>
      </w:tabs>
      <w:outlineLvl w:val="3"/>
    </w:pPr>
    <w:rPr>
      <w:b/>
      <w:sz w:val="20"/>
    </w:rPr>
  </w:style>
  <w:style w:type="paragraph" w:styleId="Rubrik5">
    <w:name w:val="heading 5"/>
    <w:basedOn w:val="Normal"/>
    <w:next w:val="Normal"/>
    <w:qFormat/>
    <w:pPr>
      <w:keepNext/>
      <w:outlineLvl w:val="4"/>
    </w:pPr>
    <w:rPr>
      <w:b/>
      <w:sz w:val="28"/>
    </w:rPr>
  </w:style>
  <w:style w:type="paragraph" w:styleId="Rubrik6">
    <w:name w:val="heading 6"/>
    <w:basedOn w:val="Normal"/>
    <w:next w:val="Normal"/>
    <w:qFormat/>
    <w:pPr>
      <w:keepNext/>
      <w:outlineLvl w:val="5"/>
    </w:pPr>
    <w:rPr>
      <w:sz w:val="32"/>
    </w:rPr>
  </w:style>
  <w:style w:type="paragraph" w:styleId="Rubrik7">
    <w:name w:val="heading 7"/>
    <w:basedOn w:val="Normal"/>
    <w:next w:val="Normal"/>
    <w:qFormat/>
    <w:pPr>
      <w:keepNext/>
      <w:tabs>
        <w:tab w:val="left" w:pos="5103"/>
      </w:tabs>
      <w:ind w:right="-557"/>
      <w:outlineLvl w:val="6"/>
    </w:pPr>
    <w:rPr>
      <w:b/>
      <w:bCs/>
      <w:noProof/>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basedOn w:val="Normal"/>
    <w:pPr>
      <w:ind w:left="708"/>
    </w:pPr>
  </w:style>
  <w:style w:type="paragraph" w:styleId="Sidfot">
    <w:name w:val="footer"/>
    <w:basedOn w:val="Normal"/>
    <w:pPr>
      <w:tabs>
        <w:tab w:val="clear" w:pos="426"/>
        <w:tab w:val="clear" w:pos="851"/>
        <w:tab w:val="clear" w:pos="1276"/>
        <w:tab w:val="clear" w:pos="1702"/>
        <w:tab w:val="clear" w:pos="2127"/>
        <w:tab w:val="clear" w:pos="2552"/>
        <w:tab w:val="clear" w:pos="2977"/>
        <w:tab w:val="clear" w:pos="6663"/>
        <w:tab w:val="clear" w:pos="7088"/>
        <w:tab w:val="clear" w:pos="7513"/>
        <w:tab w:val="clear" w:pos="7939"/>
        <w:tab w:val="clear" w:pos="8364"/>
        <w:tab w:val="clear" w:pos="8789"/>
        <w:tab w:val="center" w:pos="4819"/>
        <w:tab w:val="right" w:pos="9071"/>
      </w:tabs>
    </w:pPr>
  </w:style>
  <w:style w:type="paragraph" w:styleId="Sidhuvud">
    <w:name w:val="header"/>
    <w:basedOn w:val="Normal"/>
    <w:pPr>
      <w:tabs>
        <w:tab w:val="clear" w:pos="426"/>
        <w:tab w:val="clear" w:pos="851"/>
        <w:tab w:val="clear" w:pos="1276"/>
        <w:tab w:val="clear" w:pos="1702"/>
        <w:tab w:val="clear" w:pos="2127"/>
        <w:tab w:val="clear" w:pos="2552"/>
        <w:tab w:val="clear" w:pos="2977"/>
        <w:tab w:val="clear" w:pos="6663"/>
        <w:tab w:val="clear" w:pos="7088"/>
        <w:tab w:val="clear" w:pos="7513"/>
        <w:tab w:val="clear" w:pos="7939"/>
        <w:tab w:val="clear" w:pos="8364"/>
        <w:tab w:val="clear" w:pos="8789"/>
        <w:tab w:val="center" w:pos="4819"/>
        <w:tab w:val="right" w:pos="9071"/>
      </w:tabs>
    </w:pPr>
  </w:style>
  <w:style w:type="paragraph" w:customStyle="1" w:styleId="Rub1">
    <w:name w:val="Rub1"/>
    <w:basedOn w:val="Normal"/>
    <w:next w:val="Normal"/>
    <w:pPr>
      <w:spacing w:before="240"/>
    </w:pPr>
    <w:rPr>
      <w:rFonts w:ascii="Arial" w:hAnsi="Arial"/>
      <w:b/>
      <w:sz w:val="28"/>
      <w:u w:val="single"/>
    </w:rPr>
  </w:style>
  <w:style w:type="paragraph" w:customStyle="1" w:styleId="Rub2">
    <w:name w:val="Rub2"/>
    <w:basedOn w:val="Rub1"/>
    <w:next w:val="Normal"/>
    <w:pPr>
      <w:spacing w:before="360"/>
    </w:pPr>
    <w:rPr>
      <w:sz w:val="36"/>
    </w:rPr>
  </w:style>
  <w:style w:type="paragraph" w:customStyle="1" w:styleId="Courier">
    <w:name w:val="Courier"/>
    <w:basedOn w:val="Normal"/>
    <w:pPr>
      <w:spacing w:line="240" w:lineRule="atLeast"/>
    </w:pPr>
    <w:rPr>
      <w:rFonts w:ascii="Courier" w:hAnsi="Courier"/>
    </w:rPr>
  </w:style>
  <w:style w:type="paragraph" w:styleId="Dokumentversikt">
    <w:name w:val="Document Map"/>
    <w:basedOn w:val="Normal"/>
    <w:semiHidden/>
    <w:pPr>
      <w:shd w:val="clear" w:color="auto" w:fill="000080"/>
    </w:pPr>
    <w:rPr>
      <w:rFonts w:ascii="Tahoma" w:hAnsi="Tahoma"/>
    </w:rPr>
  </w:style>
  <w:style w:type="paragraph" w:styleId="Brdtext">
    <w:name w:val="Body Text"/>
    <w:basedOn w:val="Normal"/>
    <w:pPr>
      <w:tabs>
        <w:tab w:val="clear" w:pos="426"/>
        <w:tab w:val="clear" w:pos="851"/>
        <w:tab w:val="clear" w:pos="1276"/>
        <w:tab w:val="clear" w:pos="1702"/>
        <w:tab w:val="clear" w:pos="2127"/>
        <w:tab w:val="clear" w:pos="2552"/>
        <w:tab w:val="clear" w:pos="2977"/>
        <w:tab w:val="clear" w:pos="6663"/>
        <w:tab w:val="clear" w:pos="7088"/>
        <w:tab w:val="clear" w:pos="7513"/>
        <w:tab w:val="clear" w:pos="7939"/>
        <w:tab w:val="clear" w:pos="8364"/>
        <w:tab w:val="clear" w:pos="8789"/>
      </w:tabs>
    </w:pPr>
    <w:rPr>
      <w:sz w:val="24"/>
    </w:rPr>
  </w:style>
  <w:style w:type="paragraph" w:styleId="Brdtext2">
    <w:name w:val="Body Text 2"/>
    <w:basedOn w:val="Normal"/>
    <w:rPr>
      <w:b/>
      <w:sz w:val="24"/>
    </w:rPr>
  </w:style>
  <w:style w:type="paragraph" w:styleId="Slutkommentar">
    <w:name w:val="endnote text"/>
    <w:basedOn w:val="Normal"/>
    <w:semiHidden/>
    <w:pPr>
      <w:widowControl w:val="0"/>
      <w:tabs>
        <w:tab w:val="clear" w:pos="426"/>
        <w:tab w:val="clear" w:pos="851"/>
        <w:tab w:val="clear" w:pos="1276"/>
        <w:tab w:val="clear" w:pos="1702"/>
        <w:tab w:val="clear" w:pos="2127"/>
        <w:tab w:val="clear" w:pos="2552"/>
        <w:tab w:val="clear" w:pos="2977"/>
        <w:tab w:val="clear" w:pos="6663"/>
        <w:tab w:val="clear" w:pos="7088"/>
        <w:tab w:val="clear" w:pos="7513"/>
        <w:tab w:val="clear" w:pos="7939"/>
        <w:tab w:val="clear" w:pos="8364"/>
        <w:tab w:val="clear" w:pos="8789"/>
      </w:tabs>
    </w:pPr>
    <w:rPr>
      <w:rFonts w:ascii="Courier" w:hAnsi="Courier"/>
      <w:snapToGrid w:val="0"/>
      <w:sz w:val="24"/>
    </w:rPr>
  </w:style>
  <w:style w:type="paragraph" w:styleId="Ballongtext">
    <w:name w:val="Balloon Text"/>
    <w:basedOn w:val="Normal"/>
    <w:semiHidden/>
    <w:rsid w:val="003E7D0F"/>
    <w:rPr>
      <w:rFonts w:ascii="Tahoma" w:hAnsi="Tahoma" w:cs="Tahoma"/>
      <w:sz w:val="16"/>
      <w:szCs w:val="16"/>
    </w:rPr>
  </w:style>
  <w:style w:type="character" w:styleId="Kommentarsreferens">
    <w:name w:val="annotation reference"/>
    <w:basedOn w:val="Standardstycketeckensnitt"/>
    <w:semiHidden/>
    <w:rsid w:val="00FA1703"/>
    <w:rPr>
      <w:sz w:val="16"/>
      <w:szCs w:val="16"/>
    </w:rPr>
  </w:style>
  <w:style w:type="paragraph" w:styleId="Kommentarer">
    <w:name w:val="annotation text"/>
    <w:basedOn w:val="Normal"/>
    <w:semiHidden/>
    <w:rsid w:val="00FA1703"/>
    <w:rPr>
      <w:sz w:val="20"/>
    </w:rPr>
  </w:style>
  <w:style w:type="paragraph" w:styleId="Kommentarsmne">
    <w:name w:val="annotation subject"/>
    <w:basedOn w:val="Kommentarer"/>
    <w:next w:val="Kommentarer"/>
    <w:semiHidden/>
    <w:rsid w:val="00FA1703"/>
    <w:rPr>
      <w:b/>
      <w:bCs/>
    </w:rPr>
  </w:style>
  <w:style w:type="table" w:styleId="Tabellrutnt">
    <w:name w:val="Table Grid"/>
    <w:basedOn w:val="Normaltabell"/>
    <w:rsid w:val="006E4EEF"/>
    <w:pPr>
      <w:tabs>
        <w:tab w:val="left" w:pos="426"/>
        <w:tab w:val="left" w:pos="851"/>
        <w:tab w:val="left" w:pos="1276"/>
        <w:tab w:val="left" w:pos="1702"/>
        <w:tab w:val="left" w:pos="2127"/>
        <w:tab w:val="left" w:pos="2552"/>
        <w:tab w:val="left" w:pos="2977"/>
        <w:tab w:val="left" w:pos="6663"/>
        <w:tab w:val="left" w:pos="7088"/>
        <w:tab w:val="left" w:pos="7513"/>
        <w:tab w:val="left" w:pos="7939"/>
        <w:tab w:val="left" w:pos="8364"/>
        <w:tab w:val="left" w:pos="8789"/>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2"/>
    <w:rsid w:val="00242CA8"/>
    <w:rPr>
      <w:rFonts w:ascii="Arial" w:hAnsi="Arial"/>
      <w:b/>
      <w:sz w:val="28"/>
      <w:u w:val="single"/>
    </w:rPr>
  </w:style>
  <w:style w:type="paragraph" w:customStyle="1" w:styleId="Enhet">
    <w:name w:val="Enhet"/>
    <w:uiPriority w:val="3"/>
    <w:rsid w:val="00A540AF"/>
    <w:rPr>
      <w:rFonts w:asciiTheme="majorHAnsi" w:hAnsiTheme="majorHAnsi"/>
      <w:szCs w:val="24"/>
      <w:lang w:eastAsia="en-US"/>
    </w:rPr>
  </w:style>
  <w:style w:type="paragraph" w:customStyle="1" w:styleId="Datumrad">
    <w:name w:val="Datumrad"/>
    <w:basedOn w:val="Normal"/>
    <w:uiPriority w:val="3"/>
    <w:rsid w:val="00A540AF"/>
    <w:pPr>
      <w:tabs>
        <w:tab w:val="clear" w:pos="426"/>
        <w:tab w:val="clear" w:pos="851"/>
        <w:tab w:val="clear" w:pos="1276"/>
        <w:tab w:val="clear" w:pos="1702"/>
        <w:tab w:val="clear" w:pos="2127"/>
        <w:tab w:val="clear" w:pos="2552"/>
        <w:tab w:val="clear" w:pos="2977"/>
        <w:tab w:val="clear" w:pos="6663"/>
        <w:tab w:val="clear" w:pos="7088"/>
        <w:tab w:val="clear" w:pos="7513"/>
        <w:tab w:val="clear" w:pos="7939"/>
        <w:tab w:val="clear" w:pos="8364"/>
        <w:tab w:val="clear" w:pos="8789"/>
      </w:tabs>
    </w:pPr>
    <w:rPr>
      <w:rFonts w:asciiTheme="majorHAnsi" w:eastAsiaTheme="minorEastAsia" w:hAnsiTheme="majorHAnsi"/>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03E32-D1A4-47A9-9CC8-2EE699644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396</Words>
  <Characters>2368</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Miljö-Reda: Anteckningsmall Demo</vt:lpstr>
    </vt:vector>
  </TitlesOfParts>
  <Company>EDP CONSULT AB</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Miljö-Reda: Anteckningsmall Demo</dc:title>
  <dc:creator>gunillae</dc:creator>
  <cp:lastModifiedBy>Maria Lindström</cp:lastModifiedBy>
  <cp:revision>24</cp:revision>
  <cp:lastPrinted>2023-05-26T14:38:00Z</cp:lastPrinted>
  <dcterms:created xsi:type="dcterms:W3CDTF">2023-05-11T12:58:00Z</dcterms:created>
  <dcterms:modified xsi:type="dcterms:W3CDTF">2023-05-31T09:45:00Z</dcterms:modified>
</cp:coreProperties>
</file>