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F3" w:rsidRPr="00A76DFC" w:rsidRDefault="00BA0DAB" w:rsidP="00A76DFC">
      <w:pPr>
        <w:pStyle w:val="Doldrad"/>
      </w:pPr>
    </w:p>
    <w:p w:rsidR="00AE1515" w:rsidRDefault="00BA0DAB" w:rsidP="00C30E2E">
      <w:pPr>
        <w:pStyle w:val="Doldrad"/>
      </w:pPr>
    </w:p>
    <w:p w:rsidR="00C30E2E" w:rsidRDefault="00BA0DAB" w:rsidP="00A55619">
      <w:pPr>
        <w:pStyle w:val="Doldrad"/>
      </w:pPr>
      <w:bookmarkStart w:id="0" w:name="Rubrik"/>
      <w:bookmarkEnd w:id="0"/>
    </w:p>
    <w:p w:rsidR="009B4D37" w:rsidRPr="005D01CF" w:rsidRDefault="00BA0DAB" w:rsidP="009B4D37">
      <w:pPr>
        <w:rPr>
          <w:rFonts w:ascii="Gill Sans MT" w:hAnsi="Gill Sans MT"/>
        </w:rPr>
      </w:pPr>
    </w:p>
    <w:p w:rsidR="00D77108" w:rsidRPr="005D01CF" w:rsidRDefault="00D5414B" w:rsidP="00D77108">
      <w:pPr>
        <w:rPr>
          <w:rFonts w:ascii="Gill Sans MT" w:hAnsi="Gill Sans MT"/>
          <w:color w:val="000000" w:themeColor="text1"/>
          <w:sz w:val="20"/>
          <w:szCs w:val="20"/>
        </w:rPr>
      </w:pPr>
      <w:bookmarkStart w:id="1" w:name="Datum"/>
      <w:bookmarkEnd w:id="1"/>
      <w:r w:rsidRPr="005D01CF">
        <w:rPr>
          <w:rFonts w:ascii="Gill Sans MT" w:hAnsi="Gill Sans MT"/>
          <w:color w:val="000000" w:themeColor="text1"/>
          <w:sz w:val="20"/>
          <w:szCs w:val="20"/>
        </w:rPr>
        <w:t>Kommunstyrelsen</w:t>
      </w:r>
    </w:p>
    <w:p w:rsidR="003373C1" w:rsidRDefault="00BA0DAB">
      <w:pPr>
        <w:rPr>
          <w:rFonts w:ascii="Gill Sans MT" w:hAnsi="Gill Sans MT"/>
          <w:color w:val="000000" w:themeColor="text1"/>
          <w:sz w:val="20"/>
          <w:szCs w:val="20"/>
        </w:rPr>
      </w:pPr>
    </w:p>
    <w:p w:rsidR="00D77108" w:rsidRPr="005D01CF" w:rsidRDefault="00BA0DAB" w:rsidP="00D77108">
      <w:pPr>
        <w:rPr>
          <w:rFonts w:ascii="Gill Sans MT" w:hAnsi="Gill Sans MT"/>
          <w:color w:val="000000" w:themeColor="text1"/>
          <w:sz w:val="20"/>
          <w:szCs w:val="20"/>
        </w:rPr>
      </w:pPr>
    </w:p>
    <w:p w:rsidR="00D77108" w:rsidRPr="008A0846" w:rsidRDefault="00BA0DAB" w:rsidP="00D77108">
      <w:pPr>
        <w:rPr>
          <w:rFonts w:ascii="Gill Sans MT" w:hAnsi="Gill Sans MT"/>
          <w:color w:val="4F81BD" w:themeColor="accent1"/>
          <w:sz w:val="50"/>
          <w:szCs w:val="50"/>
        </w:rPr>
      </w:pPr>
    </w:p>
    <w:p w:rsidR="00D77108" w:rsidRPr="008A0846" w:rsidRDefault="00BA0DAB" w:rsidP="00D77108">
      <w:pPr>
        <w:rPr>
          <w:rFonts w:ascii="Gill Sans MT" w:hAnsi="Gill Sans MT"/>
          <w:color w:val="4F81BD" w:themeColor="accent1"/>
          <w:sz w:val="50"/>
          <w:szCs w:val="50"/>
        </w:rPr>
      </w:pPr>
    </w:p>
    <w:p w:rsidR="00414D90" w:rsidRPr="00D35553" w:rsidRDefault="00D5414B" w:rsidP="0047019E">
      <w:pPr>
        <w:rPr>
          <w:rFonts w:ascii="Gill Sans MT" w:hAnsi="Gill Sans MT"/>
          <w:color w:val="0060AA"/>
          <w:sz w:val="50"/>
          <w:szCs w:val="50"/>
        </w:rPr>
      </w:pPr>
      <w:r w:rsidRPr="00D35553">
        <w:rPr>
          <w:rFonts w:ascii="Gill Sans MT" w:hAnsi="Gill Sans MT"/>
          <w:color w:val="0060AA"/>
          <w:sz w:val="50"/>
          <w:szCs w:val="50"/>
        </w:rPr>
        <w:t>Ekonomisk månadsrapport juni 2022</w:t>
      </w:r>
    </w:p>
    <w:p w:rsidR="002A5413" w:rsidRPr="0047019E" w:rsidRDefault="00D5414B" w:rsidP="0047019E">
      <w:pPr>
        <w:rPr>
          <w:rFonts w:ascii="Gill Sans MT" w:hAnsi="Gill Sans MT"/>
          <w:color w:val="4F81BD" w:themeColor="accent1"/>
          <w:sz w:val="50"/>
          <w:szCs w:val="50"/>
        </w:rPr>
      </w:pPr>
      <w:r>
        <w:rPr>
          <w:noProof/>
          <w:lang w:eastAsia="sv-SE"/>
        </w:rPr>
        <w:drawing>
          <wp:anchor distT="0" distB="0" distL="114300" distR="114300" simplePos="0" relativeHeight="251659264" behindDoc="0" locked="0" layoutInCell="1" allowOverlap="1" wp14:anchorId="2B9AA2BA" wp14:editId="66618552">
            <wp:simplePos x="0" y="0"/>
            <wp:positionH relativeFrom="page">
              <wp:posOffset>-420333</wp:posOffset>
            </wp:positionH>
            <wp:positionV relativeFrom="paragraph">
              <wp:posOffset>3250308</wp:posOffset>
            </wp:positionV>
            <wp:extent cx="4775926" cy="4544055"/>
            <wp:effectExtent l="0" t="0" r="0" b="0"/>
            <wp:wrapNone/>
            <wp:docPr id="12" name="Våg" title="Designelement -  Vå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ågkraft_grön"/>
                    <pic:cNvPicPr>
                      <a:picLocks noChangeAspect="1" noChangeArrowheads="1"/>
                    </pic:cNvPicPr>
                  </pic:nvPicPr>
                  <pic:blipFill>
                    <a:blip r:embed="rId8"/>
                    <a:stretch>
                      <a:fillRect/>
                    </a:stretch>
                  </pic:blipFill>
                  <pic:spPr bwMode="auto">
                    <a:xfrm>
                      <a:off x="0" y="0"/>
                      <a:ext cx="4775926" cy="45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818" w:rsidRDefault="00D5414B">
      <w:r>
        <w:br w:type="page"/>
      </w:r>
    </w:p>
    <w:sdt>
      <w:sdtPr>
        <w:rPr>
          <w:rFonts w:ascii="Times New Roman" w:eastAsia="Times New Roman" w:hAnsi="Times New Roman" w:cs="Times New Roman"/>
          <w:color w:val="auto"/>
          <w:sz w:val="22"/>
          <w:szCs w:val="22"/>
        </w:rPr>
        <w:id w:val="-1076974969"/>
        <w:docPartObj>
          <w:docPartGallery w:val="Table of Contents"/>
          <w:docPartUnique/>
        </w:docPartObj>
      </w:sdtPr>
      <w:sdtEndPr/>
      <w:sdtContent>
        <w:p w:rsidR="00316818" w:rsidRDefault="00D5414B">
          <w:pPr>
            <w:pStyle w:val="Innehllsfrteckningsrubrik"/>
          </w:pPr>
          <w:r>
            <w:t>Innehållsförteckning</w:t>
          </w:r>
        </w:p>
        <w:p w:rsidR="00BA0DAB" w:rsidRDefault="00D5414B">
          <w:pPr>
            <w:pStyle w:val="Innehll1"/>
            <w:tabs>
              <w:tab w:val="left" w:pos="709"/>
            </w:tabs>
            <w:rPr>
              <w:rFonts w:asciiTheme="minorHAnsi" w:hAnsiTheme="minorHAnsi"/>
              <w:noProof/>
              <w:color w:val="auto"/>
              <w:sz w:val="22"/>
              <w:szCs w:val="22"/>
              <w:lang w:eastAsia="sv-SE"/>
            </w:rPr>
          </w:pPr>
          <w:r>
            <w:fldChar w:fldCharType="begin"/>
          </w:r>
          <w:r>
            <w:instrText xml:space="preserve"> TOC \o "1-1" \h \z \u </w:instrText>
          </w:r>
          <w:r>
            <w:fldChar w:fldCharType="separate"/>
          </w:r>
          <w:hyperlink w:anchor="_Toc108706115" w:history="1">
            <w:r w:rsidR="00BA0DAB" w:rsidRPr="004B4CC3">
              <w:rPr>
                <w:rStyle w:val="Hyperlnk"/>
                <w:noProof/>
              </w:rPr>
              <w:t>1</w:t>
            </w:r>
            <w:r w:rsidR="00BA0DAB">
              <w:rPr>
                <w:rFonts w:asciiTheme="minorHAnsi" w:hAnsiTheme="minorHAnsi"/>
                <w:noProof/>
                <w:color w:val="auto"/>
                <w:sz w:val="22"/>
                <w:szCs w:val="22"/>
                <w:lang w:eastAsia="sv-SE"/>
              </w:rPr>
              <w:tab/>
            </w:r>
            <w:r w:rsidR="00BA0DAB" w:rsidRPr="004B4CC3">
              <w:rPr>
                <w:rStyle w:val="Hyperlnk"/>
                <w:noProof/>
              </w:rPr>
              <w:t>Sammanfattning</w:t>
            </w:r>
            <w:r w:rsidR="00BA0DAB">
              <w:rPr>
                <w:noProof/>
                <w:webHidden/>
              </w:rPr>
              <w:tab/>
            </w:r>
            <w:r w:rsidR="00BA0DAB">
              <w:rPr>
                <w:noProof/>
                <w:webHidden/>
              </w:rPr>
              <w:fldChar w:fldCharType="begin"/>
            </w:r>
            <w:r w:rsidR="00BA0DAB">
              <w:rPr>
                <w:noProof/>
                <w:webHidden/>
              </w:rPr>
              <w:instrText xml:space="preserve"> PAGEREF _Toc108706115 \h </w:instrText>
            </w:r>
            <w:r w:rsidR="00BA0DAB">
              <w:rPr>
                <w:noProof/>
                <w:webHidden/>
              </w:rPr>
            </w:r>
            <w:r w:rsidR="00BA0DAB">
              <w:rPr>
                <w:noProof/>
                <w:webHidden/>
              </w:rPr>
              <w:fldChar w:fldCharType="separate"/>
            </w:r>
            <w:r w:rsidR="00BA0DAB">
              <w:rPr>
                <w:noProof/>
                <w:webHidden/>
              </w:rPr>
              <w:t>3</w:t>
            </w:r>
            <w:r w:rsidR="00BA0DAB">
              <w:rPr>
                <w:noProof/>
                <w:webHidden/>
              </w:rPr>
              <w:fldChar w:fldCharType="end"/>
            </w:r>
          </w:hyperlink>
        </w:p>
        <w:p w:rsidR="00BA0DAB" w:rsidRDefault="00BA0DAB">
          <w:pPr>
            <w:pStyle w:val="Innehll1"/>
            <w:tabs>
              <w:tab w:val="left" w:pos="709"/>
            </w:tabs>
            <w:rPr>
              <w:rFonts w:asciiTheme="minorHAnsi" w:hAnsiTheme="minorHAnsi"/>
              <w:noProof/>
              <w:color w:val="auto"/>
              <w:sz w:val="22"/>
              <w:szCs w:val="22"/>
              <w:lang w:eastAsia="sv-SE"/>
            </w:rPr>
          </w:pPr>
          <w:hyperlink w:anchor="_Toc108706116" w:history="1">
            <w:r w:rsidRPr="004B4CC3">
              <w:rPr>
                <w:rStyle w:val="Hyperlnk"/>
                <w:noProof/>
              </w:rPr>
              <w:t>2</w:t>
            </w:r>
            <w:r>
              <w:rPr>
                <w:rFonts w:asciiTheme="minorHAnsi" w:hAnsiTheme="minorHAnsi"/>
                <w:noProof/>
                <w:color w:val="auto"/>
                <w:sz w:val="22"/>
                <w:szCs w:val="22"/>
                <w:lang w:eastAsia="sv-SE"/>
              </w:rPr>
              <w:tab/>
            </w:r>
            <w:r w:rsidRPr="004B4CC3">
              <w:rPr>
                <w:rStyle w:val="Hyperlnk"/>
                <w:noProof/>
              </w:rPr>
              <w:t>Ekonomisk sammanfattning - perioden</w:t>
            </w:r>
            <w:r>
              <w:rPr>
                <w:noProof/>
                <w:webHidden/>
              </w:rPr>
              <w:tab/>
            </w:r>
            <w:r>
              <w:rPr>
                <w:noProof/>
                <w:webHidden/>
              </w:rPr>
              <w:fldChar w:fldCharType="begin"/>
            </w:r>
            <w:r>
              <w:rPr>
                <w:noProof/>
                <w:webHidden/>
              </w:rPr>
              <w:instrText xml:space="preserve"> PAGEREF _Toc108706116 \h </w:instrText>
            </w:r>
            <w:r>
              <w:rPr>
                <w:noProof/>
                <w:webHidden/>
              </w:rPr>
            </w:r>
            <w:r>
              <w:rPr>
                <w:noProof/>
                <w:webHidden/>
              </w:rPr>
              <w:fldChar w:fldCharType="separate"/>
            </w:r>
            <w:r>
              <w:rPr>
                <w:noProof/>
                <w:webHidden/>
              </w:rPr>
              <w:t>4</w:t>
            </w:r>
            <w:r>
              <w:rPr>
                <w:noProof/>
                <w:webHidden/>
              </w:rPr>
              <w:fldChar w:fldCharType="end"/>
            </w:r>
          </w:hyperlink>
        </w:p>
        <w:p w:rsidR="00BA0DAB" w:rsidRDefault="00BA0DAB">
          <w:pPr>
            <w:pStyle w:val="Innehll1"/>
            <w:tabs>
              <w:tab w:val="left" w:pos="709"/>
            </w:tabs>
            <w:rPr>
              <w:rFonts w:asciiTheme="minorHAnsi" w:hAnsiTheme="minorHAnsi"/>
              <w:noProof/>
              <w:color w:val="auto"/>
              <w:sz w:val="22"/>
              <w:szCs w:val="22"/>
              <w:lang w:eastAsia="sv-SE"/>
            </w:rPr>
          </w:pPr>
          <w:hyperlink w:anchor="_Toc108706117" w:history="1">
            <w:r w:rsidRPr="004B4CC3">
              <w:rPr>
                <w:rStyle w:val="Hyperlnk"/>
                <w:noProof/>
              </w:rPr>
              <w:t>3</w:t>
            </w:r>
            <w:r>
              <w:rPr>
                <w:rFonts w:asciiTheme="minorHAnsi" w:hAnsiTheme="minorHAnsi"/>
                <w:noProof/>
                <w:color w:val="auto"/>
                <w:sz w:val="22"/>
                <w:szCs w:val="22"/>
                <w:lang w:eastAsia="sv-SE"/>
              </w:rPr>
              <w:tab/>
            </w:r>
            <w:r w:rsidRPr="004B4CC3">
              <w:rPr>
                <w:rStyle w:val="Hyperlnk"/>
                <w:noProof/>
              </w:rPr>
              <w:t>Ekonomisk sammanfattning - helårsprognos</w:t>
            </w:r>
            <w:r>
              <w:rPr>
                <w:noProof/>
                <w:webHidden/>
              </w:rPr>
              <w:tab/>
            </w:r>
            <w:r>
              <w:rPr>
                <w:noProof/>
                <w:webHidden/>
              </w:rPr>
              <w:fldChar w:fldCharType="begin"/>
            </w:r>
            <w:r>
              <w:rPr>
                <w:noProof/>
                <w:webHidden/>
              </w:rPr>
              <w:instrText xml:space="preserve"> PAGEREF _Toc108706117 \h </w:instrText>
            </w:r>
            <w:r>
              <w:rPr>
                <w:noProof/>
                <w:webHidden/>
              </w:rPr>
            </w:r>
            <w:r>
              <w:rPr>
                <w:noProof/>
                <w:webHidden/>
              </w:rPr>
              <w:fldChar w:fldCharType="separate"/>
            </w:r>
            <w:r>
              <w:rPr>
                <w:noProof/>
                <w:webHidden/>
              </w:rPr>
              <w:t>9</w:t>
            </w:r>
            <w:r>
              <w:rPr>
                <w:noProof/>
                <w:webHidden/>
              </w:rPr>
              <w:fldChar w:fldCharType="end"/>
            </w:r>
          </w:hyperlink>
        </w:p>
        <w:p w:rsidR="00316818" w:rsidRDefault="00D5414B">
          <w:r>
            <w:fldChar w:fldCharType="end"/>
          </w:r>
        </w:p>
      </w:sdtContent>
    </w:sdt>
    <w:p w:rsidR="00316818" w:rsidRDefault="00D5414B">
      <w:r>
        <w:br w:type="page"/>
      </w:r>
    </w:p>
    <w:p w:rsidR="00316818" w:rsidRDefault="00D5414B">
      <w:pPr>
        <w:pStyle w:val="Rubrik1-Sidbryt"/>
      </w:pPr>
      <w:bookmarkStart w:id="2" w:name="_Toc108706115"/>
      <w:r>
        <w:lastRenderedPageBreak/>
        <w:t>Sammanfattning</w:t>
      </w:r>
      <w:bookmarkEnd w:id="2"/>
    </w:p>
    <w:p w:rsidR="00316818" w:rsidRDefault="00D5414B">
      <w:pPr>
        <w:pStyle w:val="BodyText"/>
        <w:widowControl w:val="0"/>
      </w:pPr>
      <w:r>
        <w:t>Kommunstyrelsens utfall för perioden uppgår till 47,3 mnkr vilket motsvarar 87 % av periodbudgeten. Avvikelsen mot budget uppgår till 7,1 mnkr och fördelar sig med ett överskott om 9,7 mnkr för Kommunstyrelsens förvaltning (KSF) och ett underskott om 2,7 mnkr för Samhällsbyggnadsförvaltningens (SBF KS) delar. Helårsprognosen för KS visar inte på någon avvikelse mot budget totalt sett.</w:t>
      </w:r>
    </w:p>
    <w:p w:rsidR="00316818" w:rsidRDefault="00D5414B">
      <w:pPr>
        <w:pStyle w:val="Rubrik1-Sidbryt"/>
      </w:pPr>
      <w:bookmarkStart w:id="3" w:name="_Toc108706116"/>
      <w:r>
        <w:lastRenderedPageBreak/>
        <w:t>Ekonomisk sammanfattning - perioden</w:t>
      </w:r>
      <w:bookmarkEnd w:id="3"/>
    </w:p>
    <w:p w:rsidR="00316818" w:rsidRDefault="00D5414B">
      <w:pPr>
        <w:pStyle w:val="BodyText"/>
        <w:widowControl w:val="0"/>
      </w:pPr>
      <w:r>
        <w:t>Utfallet för perioden visar på en avvikelse om 7,1 mnkr i jämförelse med periodbudget. Överskottet på intäktssidan beror på ökade planintäkter inom SBF KS till följd av den förändrade redovisningsprincipen för Mark och exploateringsprojekt (MEX). Även den negativa avvikelsen avseende personalkostnader hänger ihop med förändringen.  Eftersom MEX numera redovisas som driftsprojekt, får de en direkt resultatpåverkan på driften.</w:t>
      </w:r>
    </w:p>
    <w:p w:rsidR="00316818" w:rsidRDefault="00D5414B">
      <w:pPr>
        <w:pStyle w:val="Rubrik2"/>
      </w:pPr>
      <w:r>
        <w:t>Periodens utfall mot budget</w:t>
      </w:r>
    </w:p>
    <w:p w:rsidR="00316818" w:rsidRDefault="00D5414B">
      <w:pPr>
        <w:pStyle w:val="Tabellrubrik"/>
      </w:pPr>
      <w:r>
        <w:t>Aktuell period</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Periodbudget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Ack 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2 264</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6 318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4 054</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3 537</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52 259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58 399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6 140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54 894</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54 523</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64 717</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10 194</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58 431</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-52 123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-56 413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-4 290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-55 075</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-4 696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-4 686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-1 567</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-469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-419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-494</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-13 679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-13 568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-12 767</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-37 977</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-36 978</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999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-36 344</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-108 944</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-112 064</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-3 121</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-106 247</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Verksamhetens nettokostnad</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-54 421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-47 347</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7 073</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-47 816</w:t>
            </w:r>
          </w:p>
        </w:tc>
      </w:tr>
    </w:tbl>
    <w:p w:rsidR="00316818" w:rsidRDefault="00D5414B">
      <w:pPr>
        <w:pStyle w:val="Rubrik2"/>
      </w:pPr>
      <w:r>
        <w:t>KSF</w:t>
      </w:r>
    </w:p>
    <w:p w:rsidR="00316818" w:rsidRDefault="00D5414B">
      <w:pPr>
        <w:pStyle w:val="Rubrik3"/>
      </w:pPr>
      <w:r>
        <w:t>Periodens utfall mot budget</w:t>
      </w:r>
    </w:p>
    <w:p w:rsidR="00316818" w:rsidRDefault="00D5414B">
      <w:pPr>
        <w:pStyle w:val="Tabellrubrik"/>
      </w:pPr>
      <w:r>
        <w:t>Aktuell period</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Periodbudget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Ack 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88</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48 600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53 101</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4 501</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48 481</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48 600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53 224</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4 624</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48 569</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lastRenderedPageBreak/>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-42 482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-43 257</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-775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-39 557</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-3 651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-3 471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180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-2 361</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-341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-348</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-13 679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-13 566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113</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-12 767</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-31 314</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-25 762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5 529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-26 770</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-91 517</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-86 397</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5 097</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-81 803</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Resultat</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-42 917</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-33 173</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9 721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-33 234</w:t>
            </w:r>
          </w:p>
        </w:tc>
      </w:tr>
    </w:tbl>
    <w:p w:rsidR="00316818" w:rsidRDefault="00D5414B">
      <w:pPr>
        <w:pStyle w:val="BodyText"/>
        <w:widowControl w:val="0"/>
        <w:spacing w:before="240"/>
      </w:pPr>
      <w:r>
        <w:t>Inom Kommunstyrelsens förvaltning (KSF) redovisas ett överskott om 9,7 mnkr mot periodens budget. På intäktssidadan finns en vidarefakturering som inte ligger med i budget. På raden för övriga intäkter och personalkostnader står denna vidarefakturering för ca 1,9 mnkr på respektive rad, men blir ett netto på noll, eftersom dessa ökade kostnader möter en ökad intäkt.  Under övriga kostnader är medel avsatta för tex bidrag, evenemang och utvecklingsprojekt. Dessa kostnader uppstår oregelbundet under året och är svåra att budgetera i rätt månad.</w:t>
      </w:r>
    </w:p>
    <w:p w:rsidR="00316818" w:rsidRDefault="00D5414B">
      <w:pPr>
        <w:pStyle w:val="BodyText"/>
        <w:widowControl w:val="0"/>
      </w:pPr>
      <w:r>
        <w:t> </w:t>
      </w:r>
    </w:p>
    <w:p w:rsidR="00316818" w:rsidRDefault="00D5414B">
      <w:pPr>
        <w:pStyle w:val="Rubrik3"/>
      </w:pPr>
      <w:r>
        <w:t>Analys per verksamhetsområde KSF</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316818">
        <w:tc>
          <w:tcPr>
            <w:tcW w:w="2835"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per verksamhet (belopp i tkr)</w:t>
            </w:r>
          </w:p>
        </w:tc>
        <w:tc>
          <w:tcPr>
            <w:tcW w:w="4536"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w:t>
            </w:r>
          </w:p>
        </w:tc>
      </w:tr>
      <w:tr w:rsidR="00316818">
        <w:tc>
          <w:tcPr>
            <w:tcW w:w="2835"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Periodbudget</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Ack. utfall </w:t>
            </w:r>
            <w:proofErr w:type="spellStart"/>
            <w:r>
              <w:rPr>
                <w:b/>
              </w:rPr>
              <w:t>f.g</w:t>
            </w:r>
            <w:proofErr w:type="spellEnd"/>
            <w:r>
              <w:rPr>
                <w:b/>
              </w:rPr>
              <w:t xml:space="preserve"> år</w:t>
            </w:r>
          </w:p>
        </w:tc>
      </w:tr>
      <w:tr w:rsidR="00316818">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Kommunstyrelse, förtroendevalda</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-5 808</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-6 472</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-664</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-5 329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Ledning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-3 669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1 089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-2 616</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Särskilda aktiviteter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-604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Overhead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-10 350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-10 305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-10 000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xml:space="preserve">Politiska </w:t>
            </w:r>
            <w:proofErr w:type="spellStart"/>
            <w:r>
              <w:t>förstärknngar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-8 025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8 025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-4 540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Säkerhetssamordning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168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trygghetsåtgärder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-1 537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-1 537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210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Upphandling och inköp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Kommunikationsavdelningen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-547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Näringslivsavdelningen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197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näringslivsfrämjande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-53</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feriearbete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255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Turism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261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230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Arbetsmarknad- och Integrationsenheten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335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Servicecenter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Internservice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Administration och juridik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Överförmyndare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-2 437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-2 380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lastRenderedPageBreak/>
              <w:t>Digitaliseringsavdelningen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808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Ledningsstöd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923</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Redovisningsenhet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646</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Brandförsvaret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-12 290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-12 068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 &amp; bidrag mm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353</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xml:space="preserve">Kapitalkostnader, </w:t>
            </w:r>
            <w:proofErr w:type="spellStart"/>
            <w:r>
              <w:t>Alcea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320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HR-avdelningen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629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Facklig verksamhet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88</w:t>
            </w:r>
          </w:p>
        </w:tc>
      </w:tr>
      <w:tr w:rsidR="00316818">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Delsumma KSF</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-42 917</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-33 173</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9 721</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-33 231</w:t>
            </w:r>
          </w:p>
        </w:tc>
      </w:tr>
    </w:tbl>
    <w:p w:rsidR="00316818" w:rsidRDefault="00D5414B">
      <w:pPr>
        <w:pStyle w:val="BodyText"/>
        <w:widowControl w:val="0"/>
        <w:spacing w:before="240"/>
      </w:pPr>
      <w:r>
        <w:t>Utfallet för perioden visar för de flesta enheter på ett överskott. Under ledning så återfinns ett överskott om 1,1 mnkr som förväntas bli 1,6 mnkr i överskott på helåret. Överskottet beror på omprioriteringar för att kunna täcka upp underskott inom andra delar på förvaltningen. Redovisning av politiska förstärkningar kommer stötvis och den största delen avser utredningar som hänförs till Sverigeförhandlingarna. Underskottet inom administration och juridik beror främst på uppgraderingar av system för ärendehantering och arkivering. Dessa satsningar var planerade men har utökats i och med att utrymme för genomförande har skapats.</w:t>
      </w:r>
    </w:p>
    <w:p w:rsidR="00316818" w:rsidRDefault="00D5414B">
      <w:pPr>
        <w:pStyle w:val="Rubrik3"/>
      </w:pPr>
      <w:r>
        <w:t>Diagram KSF</w:t>
      </w:r>
    </w:p>
    <w:tbl>
      <w:tblPr>
        <w:tblStyle w:val="Tabellrutnt"/>
        <w:tblOverlap w:val="never"/>
        <w:tblW w:w="0" w:type="auto"/>
        <w:tblLook w:val="04A0" w:firstRow="1" w:lastRow="0" w:firstColumn="1" w:lastColumn="0" w:noHBand="0" w:noVBand="1"/>
      </w:tblPr>
      <w:tblGrid>
        <w:gridCol w:w="7360"/>
      </w:tblGrid>
      <w:tr w:rsidR="00316818">
        <w:trPr>
          <w:tblHeader/>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t>Nyckeltal</w:t>
            </w:r>
          </w:p>
        </w:tc>
      </w:tr>
      <w:tr w:rsidR="00316818">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Verksamhetens nettokostnad</w:t>
            </w:r>
          </w:p>
        </w:tc>
      </w:tr>
    </w:tbl>
    <w:p w:rsidR="00316818" w:rsidRDefault="00D5414B">
      <w:pPr>
        <w:pStyle w:val="Texttitel"/>
      </w:pPr>
      <w:r>
        <w:t>Verksamhetens nettokostnad</w:t>
      </w:r>
    </w:p>
    <w:p w:rsidR="00316818" w:rsidRDefault="00D5414B">
      <w:pPr>
        <w:pStyle w:val="BodyText"/>
        <w:spacing w:before="20"/>
      </w:pPr>
      <w:r>
        <w:rPr>
          <w:noProof/>
          <w:lang w:eastAsia="sv-SE"/>
        </w:rPr>
        <w:drawing>
          <wp:inline distT="0" distB="0" distL="0" distR="0" wp14:editId="50D07946">
            <wp:extent cx="4680000" cy="2807999"/>
            <wp:effectExtent l="0" t="0" r="0" b="0"/>
            <wp:docPr id="100" name="R651c77d137de4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51c77d137de448e"/>
                    <pic:cNvPicPr/>
                  </pic:nvPicPr>
                  <pic:blipFill>
                    <a:blip r:embed="rId9" cstate="print">
                      <a:extLst/>
                    </a:blip>
                    <a:stretch>
                      <a:fillRect/>
                    </a:stretch>
                  </pic:blipFill>
                  <pic:spPr>
                    <a:xfrm>
                      <a:off x="0" y="0"/>
                      <a:ext cx="4680000" cy="2807999"/>
                    </a:xfrm>
                    <a:prstGeom prst="rect">
                      <a:avLst/>
                    </a:prstGeom>
                  </pic:spPr>
                </pic:pic>
              </a:graphicData>
            </a:graphic>
          </wp:inline>
        </w:drawing>
      </w:r>
    </w:p>
    <w:p w:rsidR="00316818" w:rsidRDefault="00D5414B">
      <w:pPr>
        <w:pStyle w:val="Rubrik2"/>
      </w:pPr>
      <w:r>
        <w:lastRenderedPageBreak/>
        <w:t>SBF-KS</w:t>
      </w:r>
    </w:p>
    <w:p w:rsidR="00316818" w:rsidRDefault="00D5414B">
      <w:pPr>
        <w:pStyle w:val="Rubrik3"/>
      </w:pPr>
      <w:r>
        <w:t>Periodens utfall mot budget</w:t>
      </w:r>
    </w:p>
    <w:p w:rsidR="00316818" w:rsidRDefault="00D5414B">
      <w:pPr>
        <w:pStyle w:val="Tabellrubrik"/>
      </w:pPr>
      <w:r>
        <w:t>Aktuell period</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Periodbudget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Ack 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2 264</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6 195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3 931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3 449</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3 659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5 296</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1 637</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6 413</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5 923</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11 491</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5 568</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9 862</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-9 641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-13 156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-3 515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-15 518</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-1 045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-1 215</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-170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794</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-146</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-6 663</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-11 214</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-4 551</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-9 577</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-17 427</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-25 665</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-8 238</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-24 447</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Resultat</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-11 504</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-14 174</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-2 670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-14 585</w:t>
            </w:r>
          </w:p>
        </w:tc>
      </w:tr>
    </w:tbl>
    <w:p w:rsidR="00316818" w:rsidRDefault="00D5414B">
      <w:pPr>
        <w:pStyle w:val="BodyText"/>
        <w:widowControl w:val="0"/>
        <w:spacing w:before="240"/>
      </w:pPr>
      <w:r>
        <w:t>Utfallet visar på en negativ avvikelse om 2,7 mnkr i jämförelse med periodbudget. Utfall för perioden uppgår till  14,2 mnkr. Den uppkomna negativa avvikelsen har en direkt koppling till  förändrad redovisningsprincip avseende MEX projekt som sedan verksamhetsåret 2021 klassificeras som driftsprojekt, med en direkt resultatpåverkan på driften. Detta har medfört kraftigt ökade planintäkter samtidigt som personalkostnader respektive övriga kostnader ökat, denna effekt har inte beaktats i samband med fastslagen budget avseende verksamhetsåret 2022. En konsekvensanalys är under framtagande för att visa på hur effekten slår på helårsbasis.</w:t>
      </w:r>
    </w:p>
    <w:p w:rsidR="00316818" w:rsidRDefault="00D5414B">
      <w:pPr>
        <w:pStyle w:val="Rubrik3"/>
      </w:pPr>
      <w:r>
        <w:t>Analys per verksamhetsområde KS-SBF</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316818">
        <w:tc>
          <w:tcPr>
            <w:tcW w:w="2835"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per verksamhet (belopp i tkr)</w:t>
            </w:r>
          </w:p>
        </w:tc>
        <w:tc>
          <w:tcPr>
            <w:tcW w:w="4536"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w:t>
            </w:r>
          </w:p>
        </w:tc>
      </w:tr>
      <w:tr w:rsidR="00316818">
        <w:tc>
          <w:tcPr>
            <w:tcW w:w="2835"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Periodbudget</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Utfall perioden</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34"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Ack. utfall </w:t>
            </w:r>
            <w:proofErr w:type="spellStart"/>
            <w:r>
              <w:rPr>
                <w:b/>
              </w:rPr>
              <w:t>f.g</w:t>
            </w:r>
            <w:proofErr w:type="spellEnd"/>
            <w:r>
              <w:rPr>
                <w:b/>
              </w:rPr>
              <w:t xml:space="preserve"> år</w:t>
            </w:r>
          </w:p>
        </w:tc>
      </w:tr>
      <w:tr w:rsidR="00316818">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Förvaltningsledning</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206</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167</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Utredningsbudget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-2 033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-1 239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Verksamhetsstöd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195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MEX-effekt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1 879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-2 285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-4 164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-1 082</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xml:space="preserve">Strategiska </w:t>
            </w:r>
            <w:proofErr w:type="spellStart"/>
            <w:r>
              <w:t>planeringsavdelnignen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-2 297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-454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-3 134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Stadsbyggnadsförvaltningen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lastRenderedPageBreak/>
              <w:t>Planenheten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-3 307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-3 206</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Exploateringsenheten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-1 683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-1 897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-2 091</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Visualiseringsutveckling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-176</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Lokalförsörjningsenheten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-2 452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284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-2 427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Mark och stora projekt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1 321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-1 527</w:t>
            </w:r>
          </w:p>
        </w:tc>
      </w:tr>
      <w:tr w:rsidR="00316818">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Delsumma SBF KS</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-11 504</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-14 174</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-2 670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-14 585</w:t>
            </w:r>
          </w:p>
        </w:tc>
      </w:tr>
    </w:tbl>
    <w:p w:rsidR="00316818" w:rsidRDefault="00D5414B">
      <w:pPr>
        <w:pStyle w:val="Rubrik3"/>
      </w:pPr>
      <w:r>
        <w:t>Diagram KS-SBF</w:t>
      </w:r>
    </w:p>
    <w:tbl>
      <w:tblPr>
        <w:tblStyle w:val="Tabellrutnt"/>
        <w:tblOverlap w:val="never"/>
        <w:tblW w:w="0" w:type="auto"/>
        <w:tblLook w:val="04A0" w:firstRow="1" w:lastRow="0" w:firstColumn="1" w:lastColumn="0" w:noHBand="0" w:noVBand="1"/>
      </w:tblPr>
      <w:tblGrid>
        <w:gridCol w:w="7360"/>
      </w:tblGrid>
      <w:tr w:rsidR="00316818">
        <w:trPr>
          <w:tblHeader/>
        </w:trPr>
        <w:tc>
          <w:tcPr>
            <w:tcW w:w="7370"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t>Nyckeltal</w:t>
            </w:r>
          </w:p>
        </w:tc>
      </w:tr>
      <w:tr w:rsidR="00316818">
        <w:tc>
          <w:tcPr>
            <w:tcW w:w="7370"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Verksamhetens nettokostnad</w:t>
            </w:r>
          </w:p>
        </w:tc>
      </w:tr>
    </w:tbl>
    <w:p w:rsidR="00316818" w:rsidRDefault="00D5414B">
      <w:pPr>
        <w:pStyle w:val="Texttitel"/>
      </w:pPr>
      <w:r>
        <w:t>Verksamhetens nettokostnad</w:t>
      </w:r>
    </w:p>
    <w:p w:rsidR="00316818" w:rsidRDefault="00D5414B">
      <w:pPr>
        <w:pStyle w:val="BodyText"/>
        <w:spacing w:before="20"/>
      </w:pPr>
      <w:r>
        <w:rPr>
          <w:noProof/>
          <w:lang w:eastAsia="sv-SE"/>
        </w:rPr>
        <w:drawing>
          <wp:inline distT="0" distB="0" distL="0" distR="0" wp14:editId="50D07946">
            <wp:extent cx="4680000" cy="2807999"/>
            <wp:effectExtent l="0" t="0" r="0" b="0"/>
            <wp:docPr id="101" name="R739769ec2daf4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39769ec2daf43e5"/>
                    <pic:cNvPicPr/>
                  </pic:nvPicPr>
                  <pic:blipFill>
                    <a:blip r:embed="rId10" cstate="print">
                      <a:extLst/>
                    </a:blip>
                    <a:stretch>
                      <a:fillRect/>
                    </a:stretch>
                  </pic:blipFill>
                  <pic:spPr>
                    <a:xfrm>
                      <a:off x="0" y="0"/>
                      <a:ext cx="4680000" cy="2807999"/>
                    </a:xfrm>
                    <a:prstGeom prst="rect">
                      <a:avLst/>
                    </a:prstGeom>
                  </pic:spPr>
                </pic:pic>
              </a:graphicData>
            </a:graphic>
          </wp:inline>
        </w:drawing>
      </w:r>
    </w:p>
    <w:p w:rsidR="00316818" w:rsidRDefault="00D5414B">
      <w:pPr>
        <w:pStyle w:val="Rubrik1-Sidbryt"/>
      </w:pPr>
      <w:bookmarkStart w:id="4" w:name="_Toc108706117"/>
      <w:r>
        <w:lastRenderedPageBreak/>
        <w:t>Ekonomisk sammanfattning - helårsprognos</w:t>
      </w:r>
      <w:bookmarkEnd w:id="4"/>
    </w:p>
    <w:p w:rsidR="00316818" w:rsidRDefault="00D5414B">
      <w:pPr>
        <w:pStyle w:val="Rubrik2"/>
      </w:pPr>
      <w:r>
        <w:t>Helårsprognos mot budget</w:t>
      </w:r>
    </w:p>
    <w:p w:rsidR="00316818" w:rsidRDefault="00D5414B">
      <w:pPr>
        <w:pStyle w:val="Tabellrubrik"/>
      </w:pPr>
      <w:r>
        <w:t>Helår</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Helår</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Prognos</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2 788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2 788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14 527</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103 592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106 992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3 400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110 075</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106 380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109 780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3 400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124 602</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-106 549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-110 649</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-4 100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-113 728</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-9 277</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-9 277</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-5 571</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-938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-938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-987</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-27 358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-27 358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-25 739</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-76 209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-75 509</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700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-75 067</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-220 330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-223 731</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-3 400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-221 092</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Verksamhetens nettokostnad</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-113 950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-113 951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-96 490</w:t>
            </w:r>
          </w:p>
        </w:tc>
      </w:tr>
    </w:tbl>
    <w:p w:rsidR="00316818" w:rsidRDefault="00D5414B">
      <w:pPr>
        <w:pStyle w:val="Rubrik2"/>
      </w:pPr>
      <w:r>
        <w:t>KSF Helårsprognos mot budget</w:t>
      </w:r>
    </w:p>
    <w:p w:rsidR="00316818" w:rsidRDefault="00D5414B">
      <w:pPr>
        <w:pStyle w:val="Tabellrubrik"/>
      </w:pPr>
      <w:r>
        <w:t>Helår</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Helår</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Prognos</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208</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97 200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100 600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3 400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99 405</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97 200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100 600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3 400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99 613</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-84 958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-87 058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-2 100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-82 154</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-7 301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-7 301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-6 091</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-782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-782</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-694</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-27 358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-27 358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-25 739</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-62 702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-60 002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2 700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-52 738</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-183 101</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-182 501</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600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-167 416</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lastRenderedPageBreak/>
              <w:t>Resultat</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-85 901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-81 901</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4 000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-67 804</w:t>
            </w:r>
          </w:p>
        </w:tc>
      </w:tr>
    </w:tbl>
    <w:p w:rsidR="00316818" w:rsidRDefault="00D5414B">
      <w:pPr>
        <w:pStyle w:val="Rubrik3"/>
      </w:pPr>
      <w:r>
        <w:t>Antagande till helårsprognos</w:t>
      </w:r>
    </w:p>
    <w:tbl>
      <w:tblPr>
        <w:tblStyle w:val="Tabellrutnt"/>
        <w:tblOverlap w:val="never"/>
        <w:tblW w:w="7367" w:type="dxa"/>
        <w:tblLayout w:type="fixed"/>
        <w:tblLook w:val="04A0" w:firstRow="1" w:lastRow="0" w:firstColumn="1" w:lastColumn="0" w:noHBand="0" w:noVBand="1"/>
      </w:tblPr>
      <w:tblGrid>
        <w:gridCol w:w="1417"/>
        <w:gridCol w:w="988"/>
        <w:gridCol w:w="992"/>
        <w:gridCol w:w="993"/>
        <w:gridCol w:w="992"/>
        <w:gridCol w:w="567"/>
        <w:gridCol w:w="568"/>
        <w:gridCol w:w="850"/>
      </w:tblGrid>
      <w:tr w:rsidR="00316818" w:rsidTr="00BA0DAB">
        <w:trPr>
          <w:tblHeader/>
        </w:trPr>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pPr>
            <w:r>
              <w:rPr>
                <w:b/>
              </w:rPr>
              <w:t>Nyckeltal</w:t>
            </w:r>
          </w:p>
        </w:tc>
        <w:tc>
          <w:tcPr>
            <w:tcW w:w="988"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Feb</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Mar</w:t>
            </w:r>
          </w:p>
        </w:tc>
        <w:tc>
          <w:tcPr>
            <w:tcW w:w="993"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Apr</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Jun</w:t>
            </w:r>
          </w:p>
        </w:tc>
        <w:tc>
          <w:tcPr>
            <w:tcW w:w="567"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Aug</w:t>
            </w:r>
          </w:p>
        </w:tc>
        <w:tc>
          <w:tcPr>
            <w:tcW w:w="568"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Sep</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Okt</w:t>
            </w:r>
          </w:p>
        </w:tc>
      </w:tr>
      <w:tr w:rsidR="00316818" w:rsidTr="00BA0DAB">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Helårsprognos</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85 900 tkr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85 900 tkr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81 900 tkr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81 900 tkr</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r>
    </w:tbl>
    <w:p w:rsidR="00316818" w:rsidRDefault="00D5414B">
      <w:pPr>
        <w:pStyle w:val="Texttitel"/>
      </w:pPr>
      <w:r>
        <w:t>Helårsprognos</w:t>
      </w:r>
    </w:p>
    <w:p w:rsidR="00316818" w:rsidRDefault="00D5414B">
      <w:pPr>
        <w:pStyle w:val="BodyText"/>
        <w:spacing w:before="20"/>
      </w:pPr>
      <w:r>
        <w:rPr>
          <w:noProof/>
          <w:lang w:eastAsia="sv-SE"/>
        </w:rPr>
        <w:drawing>
          <wp:inline distT="0" distB="0" distL="0" distR="0" wp14:editId="50D07946">
            <wp:extent cx="3809859" cy="2857394"/>
            <wp:effectExtent l="0" t="0" r="0" b="0"/>
            <wp:docPr id="102" name="R7183e9232792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183e92327924522"/>
                    <pic:cNvPicPr/>
                  </pic:nvPicPr>
                  <pic:blipFill>
                    <a:blip r:embed="rId11" cstate="print">
                      <a:extLst/>
                    </a:blip>
                    <a:stretch>
                      <a:fillRect/>
                    </a:stretch>
                  </pic:blipFill>
                  <pic:spPr>
                    <a:xfrm>
                      <a:off x="0" y="0"/>
                      <a:ext cx="3809859" cy="2857394"/>
                    </a:xfrm>
                    <a:prstGeom prst="rect">
                      <a:avLst/>
                    </a:prstGeom>
                  </pic:spPr>
                </pic:pic>
              </a:graphicData>
            </a:graphic>
          </wp:inline>
        </w:drawing>
      </w:r>
    </w:p>
    <w:p w:rsidR="00316818" w:rsidRDefault="00D5414B">
      <w:pPr>
        <w:pStyle w:val="Rubrik3"/>
      </w:pPr>
      <w:r>
        <w:t>Analys per verksamhetsområde - KSF</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316818">
        <w:tc>
          <w:tcPr>
            <w:tcW w:w="2835"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pPr>
            <w:r>
              <w:rPr>
                <w:b/>
              </w:rPr>
              <w:t>Driftsredovisning per verksamhet (belopp i tkr)</w:t>
            </w:r>
          </w:p>
        </w:tc>
        <w:tc>
          <w:tcPr>
            <w:tcW w:w="4536" w:type="dxa"/>
            <w:gridSpan w:val="4"/>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Helår</w:t>
            </w:r>
          </w:p>
        </w:tc>
      </w:tr>
      <w:tr w:rsidR="00316818">
        <w:tc>
          <w:tcPr>
            <w:tcW w:w="2835" w:type="dxa"/>
            <w:tcBorders>
              <w:top w:val="single" w:sz="4"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Prognos</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Utfall </w:t>
            </w:r>
            <w:proofErr w:type="spellStart"/>
            <w:r>
              <w:rPr>
                <w:b/>
              </w:rPr>
              <w:t>fg</w:t>
            </w:r>
            <w:proofErr w:type="spellEnd"/>
            <w:r>
              <w:rPr>
                <w:b/>
              </w:rPr>
              <w:t xml:space="preserve"> år</w:t>
            </w:r>
          </w:p>
        </w:tc>
      </w:tr>
      <w:tr w:rsidR="00316818">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Kommunstyrelse, förtroendevalda</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-11 610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-11 610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-11 255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Ledning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-7 338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-5 738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-6 780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Särskilda aktiviteter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-1 149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Overhead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-20 700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-20 700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-20 000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xml:space="preserve">Politiska </w:t>
            </w:r>
            <w:proofErr w:type="spellStart"/>
            <w:r>
              <w:t>förstärknngar</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-16 050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-12 650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-3 934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Säkerhetssamordning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-244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trygghetsåtgärder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Upphandling och inköp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Kommunikationsavdelningen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-638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Näringslivsavdelningen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1 293</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näringslivsfrämjande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789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feriearbete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varav Turism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640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lastRenderedPageBreak/>
              <w:t>Arbetsmarknad- och Integrationsenheten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271</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Servicecenter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130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Internservice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-399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Administration och juridik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-509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Överförmyndare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-3 895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Digitaliseringsavdelningen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111</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Ledningsstöd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1 704</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Redovisningsenhet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880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Brandförsvaret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-24 580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-24 580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-24 137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 &amp; bidrag mm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 xml:space="preserve">Kapitalkostnader, </w:t>
            </w:r>
            <w:proofErr w:type="spellStart"/>
            <w:r>
              <w:t>Alcea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445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HR-avdelningen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Facklig verksamhet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173</w:t>
            </w:r>
          </w:p>
        </w:tc>
      </w:tr>
      <w:tr w:rsidR="00316818">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Delsumma KSF</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-85 899</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-81 906</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4 000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-67 807</w:t>
            </w:r>
          </w:p>
        </w:tc>
      </w:tr>
    </w:tbl>
    <w:p w:rsidR="00316818" w:rsidRDefault="00D5414B">
      <w:pPr>
        <w:pStyle w:val="BodyText"/>
        <w:widowControl w:val="0"/>
        <w:spacing w:before="240"/>
      </w:pPr>
      <w:r>
        <w:t>Under ledning återfinns medel för satsningar och utökningar av bemanning, dessa kommer inte att används fullt ut under året. Överskottet av dessa medel täcker upp underskott på administration och juridik, som haft kostnader för en uppgradering av ett kommunövergripande verksamhetssystem. Denna kostnad fanns inte med i budget för 2022.</w:t>
      </w:r>
    </w:p>
    <w:p w:rsidR="00316818" w:rsidRDefault="00D5414B">
      <w:pPr>
        <w:pStyle w:val="BodyText"/>
        <w:widowControl w:val="0"/>
      </w:pPr>
      <w:r>
        <w:t>Budgeten för de politiska förstärkningarna består till stor del av medel som är avsatta för utredningar inom Sverigeförhandlingarna. I nuläget så ser det ut som delar av dessa medel inte kommer att kunna tas i anspråk under innevarande år vilket är den främsta anledningen till överskottet.</w:t>
      </w:r>
    </w:p>
    <w:p w:rsidR="00316818" w:rsidRDefault="00D5414B">
      <w:pPr>
        <w:pStyle w:val="BodyText"/>
        <w:widowControl w:val="0"/>
      </w:pPr>
      <w:r>
        <w:t> </w:t>
      </w:r>
    </w:p>
    <w:p w:rsidR="00316818" w:rsidRDefault="00D5414B">
      <w:pPr>
        <w:pStyle w:val="Rubrik2"/>
      </w:pPr>
      <w:r>
        <w:t>SBF-KS Helårsprognos mot budget</w:t>
      </w:r>
    </w:p>
    <w:p w:rsidR="00316818" w:rsidRDefault="00D5414B">
      <w:pPr>
        <w:pStyle w:val="Tabellrubrik"/>
      </w:pPr>
      <w:r>
        <w:t>Helår</w:t>
      </w:r>
    </w:p>
    <w:tbl>
      <w:tblPr>
        <w:tblStyle w:val="Tabellrutnt"/>
        <w:tblOverlap w:val="never"/>
        <w:tblW w:w="0" w:type="auto"/>
        <w:tblLayout w:type="fixed"/>
        <w:tblLook w:val="04A0" w:firstRow="1" w:lastRow="0" w:firstColumn="1" w:lastColumn="0" w:noHBand="0" w:noVBand="1"/>
      </w:tblPr>
      <w:tblGrid>
        <w:gridCol w:w="2799"/>
        <w:gridCol w:w="1143"/>
        <w:gridCol w:w="1143"/>
        <w:gridCol w:w="1143"/>
        <w:gridCol w:w="1143"/>
      </w:tblGrid>
      <w:tr w:rsidR="00316818">
        <w:tc>
          <w:tcPr>
            <w:tcW w:w="2799"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pPr>
            <w:r>
              <w:rPr>
                <w:b/>
              </w:rPr>
              <w:t>Driftsredovisning (belopp i tkr)</w:t>
            </w:r>
          </w:p>
        </w:tc>
        <w:tc>
          <w:tcPr>
            <w:tcW w:w="4572" w:type="dxa"/>
            <w:gridSpan w:val="4"/>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Helår</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Prognos</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43" w:type="dxa"/>
            <w:tcBorders>
              <w:top w:val="single" w:sz="18"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Utfall </w:t>
            </w:r>
            <w:proofErr w:type="spellStart"/>
            <w:r>
              <w:rPr>
                <w:b/>
              </w:rPr>
              <w:t>fg</w:t>
            </w:r>
            <w:proofErr w:type="spellEnd"/>
            <w:r>
              <w:rPr>
                <w:b/>
              </w:rPr>
              <w:t xml:space="preserve"> år</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18"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Avgifter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2 788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2 788</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14 319</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intäkter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6 392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6 392</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10 670</w:t>
            </w:r>
          </w:p>
        </w:tc>
      </w:tr>
      <w:tr w:rsidR="00316818">
        <w:tc>
          <w:tcPr>
            <w:tcW w:w="2799"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Summa intäkter</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9 180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9 180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0</w:t>
            </w:r>
          </w:p>
        </w:tc>
        <w:tc>
          <w:tcPr>
            <w:tcW w:w="1143"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rPr>
                <w:b/>
              </w:rPr>
              <w:t>24 989</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rPr>
                <w:b/>
              </w:rPr>
              <w:t>Verksamhetens 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c>
          <w:tcPr>
            <w:tcW w:w="1143"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pP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Personalkostnader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-21 591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-23 591</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-2 000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-31 575</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-1 976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-1 976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520</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Kapitalkostnader</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-156</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-293</w:t>
            </w:r>
          </w:p>
        </w:tc>
      </w:tr>
      <w:tr w:rsidR="00316818">
        <w:tc>
          <w:tcPr>
            <w:tcW w:w="2799"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lastRenderedPageBreak/>
              <w:t>Köp av verksamhet</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r>
      <w:tr w:rsidR="00316818">
        <w:tc>
          <w:tcPr>
            <w:tcW w:w="2799"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t>Övriga kostnader</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-13 507</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-15 507</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-2 000</w:t>
            </w:r>
          </w:p>
        </w:tc>
        <w:tc>
          <w:tcPr>
            <w:tcW w:w="1143" w:type="dxa"/>
            <w:tcBorders>
              <w:top w:val="single" w:sz="4"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t>-22 329</w:t>
            </w:r>
          </w:p>
        </w:tc>
      </w:tr>
      <w:tr w:rsidR="00316818">
        <w:tc>
          <w:tcPr>
            <w:tcW w:w="2799"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pPr>
            <w:r>
              <w:rPr>
                <w:b/>
              </w:rPr>
              <w:t>Summa kostnader</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-37 230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-41 230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-4 000</w:t>
            </w:r>
          </w:p>
        </w:tc>
        <w:tc>
          <w:tcPr>
            <w:tcW w:w="1143" w:type="dxa"/>
            <w:tcBorders>
              <w:top w:val="single" w:sz="18" w:space="0" w:color="auto"/>
              <w:left w:val="single" w:sz="4" w:space="0" w:color="auto"/>
              <w:bottom w:val="single" w:sz="18" w:space="0" w:color="auto"/>
              <w:right w:val="single" w:sz="4" w:space="0" w:color="auto"/>
            </w:tcBorders>
            <w:shd w:val="clear" w:color="auto" w:fill="FFFFFF"/>
            <w:vAlign w:val="center"/>
          </w:tcPr>
          <w:p w:rsidR="00316818" w:rsidRDefault="00D5414B">
            <w:pPr>
              <w:pStyle w:val="Tabellcell"/>
              <w:jc w:val="right"/>
            </w:pPr>
            <w:r>
              <w:rPr>
                <w:b/>
              </w:rPr>
              <w:t>-53 676</w:t>
            </w:r>
          </w:p>
        </w:tc>
      </w:tr>
      <w:tr w:rsidR="00316818">
        <w:tc>
          <w:tcPr>
            <w:tcW w:w="2799"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Resultat</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-28 050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-32 050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-4 000</w:t>
            </w:r>
          </w:p>
        </w:tc>
        <w:tc>
          <w:tcPr>
            <w:tcW w:w="1143" w:type="dxa"/>
            <w:tcBorders>
              <w:top w:val="single" w:sz="18"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-28 687</w:t>
            </w:r>
          </w:p>
        </w:tc>
      </w:tr>
    </w:tbl>
    <w:p w:rsidR="00316818" w:rsidRDefault="00D5414B">
      <w:pPr>
        <w:pStyle w:val="Rubrik3"/>
      </w:pPr>
      <w:r>
        <w:t>Antagande till helårsprognos KS-SBF</w:t>
      </w:r>
    </w:p>
    <w:tbl>
      <w:tblPr>
        <w:tblStyle w:val="Tabellrutnt"/>
        <w:tblOverlap w:val="never"/>
        <w:tblW w:w="7367" w:type="dxa"/>
        <w:tblLayout w:type="fixed"/>
        <w:tblLook w:val="04A0" w:firstRow="1" w:lastRow="0" w:firstColumn="1" w:lastColumn="0" w:noHBand="0" w:noVBand="1"/>
      </w:tblPr>
      <w:tblGrid>
        <w:gridCol w:w="1417"/>
        <w:gridCol w:w="988"/>
        <w:gridCol w:w="992"/>
        <w:gridCol w:w="993"/>
        <w:gridCol w:w="992"/>
        <w:gridCol w:w="567"/>
        <w:gridCol w:w="568"/>
        <w:gridCol w:w="850"/>
      </w:tblGrid>
      <w:tr w:rsidR="00316818" w:rsidTr="00BA0DAB">
        <w:trPr>
          <w:tblHeader/>
        </w:trPr>
        <w:tc>
          <w:tcPr>
            <w:tcW w:w="1417"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pPr>
            <w:r>
              <w:rPr>
                <w:b/>
              </w:rPr>
              <w:t>Nyckeltal</w:t>
            </w:r>
          </w:p>
        </w:tc>
        <w:tc>
          <w:tcPr>
            <w:tcW w:w="988"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Feb</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Mar</w:t>
            </w:r>
          </w:p>
        </w:tc>
        <w:tc>
          <w:tcPr>
            <w:tcW w:w="993"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Apr</w:t>
            </w:r>
          </w:p>
        </w:tc>
        <w:tc>
          <w:tcPr>
            <w:tcW w:w="992"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Jun</w:t>
            </w:r>
          </w:p>
        </w:tc>
        <w:tc>
          <w:tcPr>
            <w:tcW w:w="567"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Aug</w:t>
            </w:r>
          </w:p>
        </w:tc>
        <w:tc>
          <w:tcPr>
            <w:tcW w:w="568"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Sep</w:t>
            </w:r>
          </w:p>
        </w:tc>
        <w:tc>
          <w:tcPr>
            <w:tcW w:w="850"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Okt</w:t>
            </w:r>
          </w:p>
        </w:tc>
      </w:tr>
      <w:tr w:rsidR="00316818" w:rsidTr="00BA0DAB">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Helårsprognos</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28 050 tkr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28 050 tkr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32 050 tkr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32 050 tkr</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c>
          <w:tcPr>
            <w:tcW w:w="56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316818" w:rsidRDefault="00316818">
            <w:pPr>
              <w:pStyle w:val="Tabellcell"/>
              <w:jc w:val="right"/>
            </w:pPr>
          </w:p>
        </w:tc>
      </w:tr>
    </w:tbl>
    <w:p w:rsidR="00316818" w:rsidRDefault="00D5414B">
      <w:pPr>
        <w:pStyle w:val="BodyText"/>
        <w:widowControl w:val="0"/>
        <w:spacing w:before="240"/>
      </w:pPr>
      <w:r>
        <w:t xml:space="preserve">Prognosen för helåret visar på en negativ avvikelse om ca 4,0 mnkr, där ett fåtal projekt bidrar med ett sammantaget underskott om cirka 4,3 mkr. Projekten är bland annat planprogrammen för </w:t>
      </w:r>
      <w:proofErr w:type="spellStart"/>
      <w:r>
        <w:t>Hacksta</w:t>
      </w:r>
      <w:proofErr w:type="spellEnd"/>
      <w:r>
        <w:t xml:space="preserve">/Berga och Åkers Runö som finansieras av kommunen. Detaljplaner inom dessa planprogramområden kommer däremot generera intäkter i ett senare skede. Detaljplanen för Västra </w:t>
      </w:r>
      <w:proofErr w:type="spellStart"/>
      <w:r>
        <w:t>Banvägen</w:t>
      </w:r>
      <w:proofErr w:type="spellEnd"/>
      <w:r>
        <w:t xml:space="preserve"> krävs för kommande infrastrukturinvesteringar på Västra </w:t>
      </w:r>
      <w:proofErr w:type="spellStart"/>
      <w:r>
        <w:t>Banvägen</w:t>
      </w:r>
      <w:proofErr w:type="spellEnd"/>
      <w:r>
        <w:t xml:space="preserve"> samt inom centrumområdet. Detaljplaner som behövs för investeringsprojekt har tidigare år belastat investeringsbudgeten men belastar nu driftbudgeten. Detaljplanerna för </w:t>
      </w:r>
      <w:proofErr w:type="spellStart"/>
      <w:r>
        <w:t>Valsättra</w:t>
      </w:r>
      <w:proofErr w:type="spellEnd"/>
      <w:r>
        <w:t xml:space="preserve"> etapp 2 samt Boda Gård etapp 1 och 2 finansieras genom planavgift vilka genererar intäkter först när byggrätter inom detaljplanen utnyttjas vilket kommer ske över en längre tidsperiod.</w:t>
      </w:r>
    </w:p>
    <w:p w:rsidR="00316818" w:rsidRDefault="00D5414B">
      <w:pPr>
        <w:pStyle w:val="Texttitel"/>
      </w:pPr>
      <w:r>
        <w:t>Helårsprognos</w:t>
      </w:r>
    </w:p>
    <w:p w:rsidR="00316818" w:rsidRDefault="00D5414B">
      <w:pPr>
        <w:pStyle w:val="BodyText"/>
        <w:spacing w:before="20"/>
      </w:pPr>
      <w:r>
        <w:rPr>
          <w:noProof/>
          <w:lang w:eastAsia="sv-SE"/>
        </w:rPr>
        <w:drawing>
          <wp:inline distT="0" distB="0" distL="0" distR="0" wp14:editId="50D07946">
            <wp:extent cx="3809859" cy="2857394"/>
            <wp:effectExtent l="0" t="0" r="0" b="0"/>
            <wp:docPr id="103" name="R3c0a4b7037a94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c0a4b7037a941a1"/>
                    <pic:cNvPicPr/>
                  </pic:nvPicPr>
                  <pic:blipFill>
                    <a:blip r:embed="rId12" cstate="print">
                      <a:extLst/>
                    </a:blip>
                    <a:stretch>
                      <a:fillRect/>
                    </a:stretch>
                  </pic:blipFill>
                  <pic:spPr>
                    <a:xfrm>
                      <a:off x="0" y="0"/>
                      <a:ext cx="3809859" cy="2857394"/>
                    </a:xfrm>
                    <a:prstGeom prst="rect">
                      <a:avLst/>
                    </a:prstGeom>
                  </pic:spPr>
                </pic:pic>
              </a:graphicData>
            </a:graphic>
          </wp:inline>
        </w:drawing>
      </w:r>
    </w:p>
    <w:p w:rsidR="00BA0DAB" w:rsidRDefault="00BA0DAB">
      <w:pPr>
        <w:pStyle w:val="BodyText"/>
        <w:spacing w:before="20"/>
      </w:pPr>
    </w:p>
    <w:p w:rsidR="00BA0DAB" w:rsidRDefault="00BA0DAB">
      <w:pPr>
        <w:pStyle w:val="BodyText"/>
        <w:spacing w:before="20"/>
      </w:pPr>
      <w:bookmarkStart w:id="5" w:name="_GoBack"/>
      <w:bookmarkEnd w:id="5"/>
    </w:p>
    <w:p w:rsidR="00316818" w:rsidRDefault="00D5414B">
      <w:pPr>
        <w:pStyle w:val="Rubrik3"/>
      </w:pPr>
      <w:r>
        <w:t>Analys per verksamhetsområde - KS- SBF</w:t>
      </w:r>
    </w:p>
    <w:tbl>
      <w:tblPr>
        <w:tblStyle w:val="Tabellrutnt"/>
        <w:tblOverlap w:val="never"/>
        <w:tblW w:w="0" w:type="auto"/>
        <w:tblLayout w:type="fixed"/>
        <w:tblLook w:val="04A0" w:firstRow="1" w:lastRow="0" w:firstColumn="1" w:lastColumn="0" w:noHBand="0" w:noVBand="1"/>
      </w:tblPr>
      <w:tblGrid>
        <w:gridCol w:w="2835"/>
        <w:gridCol w:w="1134"/>
        <w:gridCol w:w="1134"/>
        <w:gridCol w:w="1134"/>
        <w:gridCol w:w="1134"/>
      </w:tblGrid>
      <w:tr w:rsidR="00316818">
        <w:tc>
          <w:tcPr>
            <w:tcW w:w="2835" w:type="dxa"/>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pPr>
            <w:r>
              <w:rPr>
                <w:b/>
              </w:rPr>
              <w:t>Driftsredovisning per verksamhet (belopp i tkr)</w:t>
            </w:r>
          </w:p>
        </w:tc>
        <w:tc>
          <w:tcPr>
            <w:tcW w:w="4536" w:type="dxa"/>
            <w:gridSpan w:val="4"/>
            <w:tcBorders>
              <w:top w:val="single" w:sz="4" w:space="0" w:color="auto"/>
              <w:left w:val="single" w:sz="4" w:space="0" w:color="auto"/>
              <w:bottom w:val="single" w:sz="4" w:space="0" w:color="auto"/>
              <w:right w:val="single" w:sz="4" w:space="0" w:color="auto"/>
            </w:tcBorders>
            <w:shd w:val="clear" w:color="auto" w:fill="E5E5E5"/>
            <w:vAlign w:val="center"/>
          </w:tcPr>
          <w:p w:rsidR="00316818" w:rsidRDefault="00D5414B">
            <w:pPr>
              <w:pStyle w:val="Tabellcell"/>
              <w:jc w:val="center"/>
            </w:pPr>
            <w:r>
              <w:rPr>
                <w:b/>
              </w:rPr>
              <w:t>Helår</w:t>
            </w:r>
          </w:p>
        </w:tc>
      </w:tr>
      <w:tr w:rsidR="00316818">
        <w:tc>
          <w:tcPr>
            <w:tcW w:w="2835" w:type="dxa"/>
            <w:tcBorders>
              <w:top w:val="single" w:sz="4" w:space="0" w:color="auto"/>
              <w:left w:val="single" w:sz="4" w:space="0" w:color="auto"/>
              <w:bottom w:val="single" w:sz="18" w:space="0" w:color="auto"/>
              <w:right w:val="single" w:sz="4" w:space="0" w:color="auto"/>
            </w:tcBorders>
            <w:shd w:val="clear" w:color="auto" w:fill="E5E5E5"/>
            <w:tcMar>
              <w:top w:w="0" w:type="dxa"/>
              <w:left w:w="0" w:type="dxa"/>
              <w:bottom w:w="0" w:type="dxa"/>
              <w:right w:w="0" w:type="dxa"/>
            </w:tcMar>
            <w:vAlign w:val="center"/>
          </w:tcPr>
          <w:p w:rsidR="00316818" w:rsidRDefault="00316818">
            <w:pPr>
              <w:pStyle w:val="Tabellcell"/>
            </w:pP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Prognos</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Budgetavvikelse</w:t>
            </w:r>
          </w:p>
        </w:tc>
        <w:tc>
          <w:tcPr>
            <w:tcW w:w="1134" w:type="dxa"/>
            <w:tcBorders>
              <w:top w:val="single" w:sz="4" w:space="0" w:color="auto"/>
              <w:left w:val="single" w:sz="4" w:space="0" w:color="auto"/>
              <w:bottom w:val="single" w:sz="18" w:space="0" w:color="auto"/>
              <w:right w:val="single" w:sz="4" w:space="0" w:color="auto"/>
            </w:tcBorders>
            <w:shd w:val="clear" w:color="auto" w:fill="E5E5E5"/>
            <w:vAlign w:val="center"/>
          </w:tcPr>
          <w:p w:rsidR="00316818" w:rsidRDefault="00D5414B">
            <w:pPr>
              <w:pStyle w:val="Tabellcell"/>
              <w:jc w:val="center"/>
            </w:pPr>
            <w:r>
              <w:rPr>
                <w:b/>
              </w:rPr>
              <w:t xml:space="preserve">Utfall </w:t>
            </w:r>
            <w:proofErr w:type="spellStart"/>
            <w:r>
              <w:rPr>
                <w:b/>
              </w:rPr>
              <w:t>fg</w:t>
            </w:r>
            <w:proofErr w:type="spellEnd"/>
            <w:r>
              <w:rPr>
                <w:b/>
              </w:rPr>
              <w:t xml:space="preserve"> år</w:t>
            </w:r>
          </w:p>
        </w:tc>
      </w:tr>
      <w:tr w:rsidR="00316818">
        <w:tc>
          <w:tcPr>
            <w:tcW w:w="2835"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Förvaltningsledning</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18"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435</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Utredningsbudget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-5 827</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MEX-effekt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6 018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-939</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Strategiska Planeringsavdelningen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-5 628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-5 628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-5 908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Verksamhetsstöd</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-283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Stadsbyggnadsavdelning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Planenheten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-7 260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-7 260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-5 558</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Exploateringsenheten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-3 843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-3 843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-2 423</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Visualisering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-381</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Lokalförsörjningsavdelningen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-5 670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-5 670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-4 350</w:t>
            </w:r>
          </w:p>
        </w:tc>
      </w:tr>
      <w:tr w:rsidR="00316818">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pPr>
            <w:r>
              <w:t>Mark och Stora projekt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-1 997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-1 997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6818" w:rsidRDefault="00D5414B">
            <w:pPr>
              <w:pStyle w:val="Tabellcell"/>
              <w:jc w:val="right"/>
            </w:pPr>
            <w:r>
              <w:t>-869</w:t>
            </w:r>
          </w:p>
        </w:tc>
      </w:tr>
      <w:tr w:rsidR="00316818">
        <w:tc>
          <w:tcPr>
            <w:tcW w:w="2835"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pPr>
            <w:r>
              <w:rPr>
                <w:b/>
              </w:rPr>
              <w:t>Totalt</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-28 050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-32 050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-4 000</w:t>
            </w:r>
          </w:p>
        </w:tc>
        <w:tc>
          <w:tcPr>
            <w:tcW w:w="1134" w:type="dxa"/>
            <w:tcBorders>
              <w:top w:val="single" w:sz="4" w:space="0" w:color="auto"/>
              <w:left w:val="single" w:sz="4" w:space="0" w:color="auto"/>
              <w:bottom w:val="double" w:sz="4" w:space="0" w:color="auto"/>
              <w:right w:val="single" w:sz="4" w:space="0" w:color="auto"/>
            </w:tcBorders>
            <w:shd w:val="clear" w:color="auto" w:fill="FFFFFF"/>
            <w:vAlign w:val="center"/>
          </w:tcPr>
          <w:p w:rsidR="00316818" w:rsidRDefault="00D5414B">
            <w:pPr>
              <w:pStyle w:val="Tabellcell"/>
              <w:jc w:val="right"/>
            </w:pPr>
            <w:r>
              <w:rPr>
                <w:b/>
              </w:rPr>
              <w:t>-25 820</w:t>
            </w:r>
          </w:p>
        </w:tc>
      </w:tr>
    </w:tbl>
    <w:p w:rsidR="00316818" w:rsidRDefault="00316818" w:rsidP="00594F37">
      <w:pPr>
        <w:pStyle w:val="BodyText"/>
      </w:pPr>
    </w:p>
    <w:sectPr w:rsidR="00316818" w:rsidSect="00A76D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268" w:right="2268" w:bottom="1701" w:left="2268"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E8" w:rsidRDefault="00CA18E8" w:rsidP="00FD14E4">
      <w:pPr>
        <w:spacing w:after="0" w:line="240" w:lineRule="auto"/>
      </w:pPr>
      <w:r>
        <w:separator/>
      </w:r>
    </w:p>
  </w:endnote>
  <w:endnote w:type="continuationSeparator" w:id="0">
    <w:p w:rsidR="00CA18E8" w:rsidRDefault="00CA18E8" w:rsidP="00FD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E0" w:rsidRDefault="00BA0DA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B20356" w:rsidRDefault="00D5414B" w:rsidP="00BE64B8">
    <w:pPr>
      <w:pStyle w:val="Sidfot"/>
    </w:pPr>
    <w:r>
      <w:fldChar w:fldCharType="begin"/>
    </w:r>
    <w:r>
      <w:instrText xml:space="preserve"> PAGE   \* MERGEFORMAT </w:instrText>
    </w:r>
    <w:r>
      <w:fldChar w:fldCharType="separate"/>
    </w:r>
    <w:r w:rsidR="00BA0DAB">
      <w:rPr>
        <w:noProof/>
      </w:rPr>
      <w:t>13</w:t>
    </w:r>
    <w:r>
      <w:fldChar w:fldCharType="end"/>
    </w:r>
  </w:p>
  <w:p w:rsidR="00262DA9" w:rsidRDefault="00262DA9"/>
  <w:p w:rsidR="00FC5DCD" w:rsidRPr="00B20356" w:rsidRDefault="00BA0DAB" w:rsidP="00414D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3C8" w:rsidRPr="00D213C8" w:rsidRDefault="00D5414B" w:rsidP="00CD00C8">
    <w:pPr>
      <w:pStyle w:val="Sidfot"/>
    </w:pPr>
    <w:r>
      <w:fldChar w:fldCharType="begin"/>
    </w:r>
    <w:r>
      <w:instrText xml:space="preserve"> PAGE   \* MERGEFORMAT </w:instrText>
    </w:r>
    <w:r>
      <w:fldChar w:fldCharType="separate"/>
    </w:r>
    <w:r w:rsidR="00BA0DAB">
      <w:rPr>
        <w:noProof/>
      </w:rPr>
      <w:t>1</w:t>
    </w:r>
    <w:r>
      <w:fldChar w:fldCharType="end"/>
    </w:r>
  </w:p>
  <w:p w:rsidR="00262DA9" w:rsidRDefault="00262DA9"/>
  <w:p w:rsidR="00414D90" w:rsidRDefault="00D5414B" w:rsidP="00414D90">
    <w:pPr>
      <w:pStyle w:val="Sidfot"/>
      <w:tabs>
        <w:tab w:val="center" w:pos="3685"/>
        <w:tab w:val="left" w:pos="5340"/>
      </w:tabs>
    </w:pPr>
    <w:r>
      <w:tab/>
    </w:r>
    <w:r>
      <w:tab/>
    </w:r>
  </w:p>
  <w:p w:rsidR="00414D90" w:rsidRDefault="00BA0DAB" w:rsidP="00414D90">
    <w:pPr>
      <w:pStyle w:val="Sidfot"/>
      <w:tabs>
        <w:tab w:val="center" w:pos="3685"/>
        <w:tab w:val="left" w:pos="5340"/>
      </w:tabs>
    </w:pPr>
  </w:p>
  <w:p w:rsidR="00414D90" w:rsidRDefault="00BA0DAB" w:rsidP="00414D90">
    <w:pPr>
      <w:pStyle w:val="Sidfot"/>
      <w:tabs>
        <w:tab w:val="center" w:pos="3685"/>
        <w:tab w:val="left" w:pos="5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E8" w:rsidRDefault="00CA18E8" w:rsidP="00FD14E4">
      <w:pPr>
        <w:spacing w:after="0" w:line="240" w:lineRule="auto"/>
      </w:pPr>
      <w:r>
        <w:separator/>
      </w:r>
    </w:p>
  </w:footnote>
  <w:footnote w:type="continuationSeparator" w:id="0">
    <w:p w:rsidR="00CA18E8" w:rsidRDefault="00CA18E8" w:rsidP="00FD1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E0" w:rsidRDefault="00BA0DA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1D2A86" w:rsidRDefault="00BA0DAB" w:rsidP="000679C9">
    <w:pPr>
      <w:spacing w:line="240" w:lineRule="auto"/>
      <w:rPr>
        <w:sz w:val="2"/>
        <w:szCs w:val="2"/>
      </w:rPr>
    </w:pPr>
  </w:p>
  <w:p w:rsidR="00961959" w:rsidRDefault="00BA0DAB" w:rsidP="00D86CD5">
    <w:pPr>
      <w:pStyle w:val="Sidhuvud"/>
      <w:rPr>
        <w:sz w:val="2"/>
        <w:szCs w:val="2"/>
      </w:rPr>
    </w:pPr>
  </w:p>
  <w:tbl>
    <w:tblPr>
      <w:tblStyle w:val="Tabellrutnt"/>
      <w:tblW w:w="538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2"/>
      <w:gridCol w:w="3718"/>
    </w:tblGrid>
    <w:tr w:rsidR="00961959" w:rsidRPr="006C6042" w:rsidTr="003F7B83">
      <w:trPr>
        <w:trHeight w:val="794"/>
      </w:trPr>
      <w:tc>
        <w:tcPr>
          <w:tcW w:w="4212" w:type="dxa"/>
        </w:tcPr>
        <w:p w:rsidR="00961959" w:rsidRPr="0092609E" w:rsidRDefault="00D5414B" w:rsidP="00944158">
          <w:pPr>
            <w:pStyle w:val="Sidhuvud"/>
            <w:spacing w:before="40"/>
          </w:pPr>
          <w:r>
            <w:rPr>
              <w:noProof/>
              <w:lang w:eastAsia="sv-SE"/>
            </w:rPr>
            <w:drawing>
              <wp:inline distT="0" distB="0" distL="0" distR="0">
                <wp:extent cx="1709928" cy="377952"/>
                <wp:effectExtent l="0" t="0" r="5080" b="3175"/>
                <wp:docPr id="2" name="Bildobjekt 2" title="Österåkers kommun - logotyp"/>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09928" cy="377952"/>
                        </a:xfrm>
                        <a:prstGeom prst="rect">
                          <a:avLst/>
                        </a:prstGeom>
                      </pic:spPr>
                    </pic:pic>
                  </a:graphicData>
                </a:graphic>
              </wp:inline>
            </w:drawing>
          </w:r>
        </w:p>
      </w:tc>
      <w:tc>
        <w:tcPr>
          <w:tcW w:w="3718" w:type="dxa"/>
        </w:tcPr>
        <w:p w:rsidR="00961959" w:rsidRPr="005D5092" w:rsidRDefault="00BA0DAB" w:rsidP="00950676">
          <w:pPr>
            <w:pStyle w:val="Sidhuvud"/>
            <w:spacing w:before="40" w:after="40"/>
            <w:jc w:val="right"/>
            <w:rPr>
              <w:b/>
            </w:rPr>
          </w:pPr>
        </w:p>
      </w:tc>
    </w:tr>
  </w:tbl>
  <w:p w:rsidR="00961959" w:rsidRPr="00D86CD5" w:rsidRDefault="00BA0DAB" w:rsidP="00D86CD5">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959" w:rsidRPr="00E87846" w:rsidRDefault="00BA0DAB" w:rsidP="00E87846">
    <w:pPr>
      <w:pStyle w:val="Sidhuvud"/>
      <w:rPr>
        <w:sz w:val="2"/>
        <w:szCs w:val="2"/>
      </w:rPr>
    </w:pPr>
  </w:p>
  <w:tbl>
    <w:tblPr>
      <w:tblStyle w:val="Tabellrutnt"/>
      <w:tblW w:w="5385"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77"/>
      <w:gridCol w:w="3660"/>
    </w:tblGrid>
    <w:tr w:rsidR="00961959" w:rsidRPr="006C6042" w:rsidTr="003F7B83">
      <w:trPr>
        <w:trHeight w:val="794"/>
      </w:trPr>
      <w:tc>
        <w:tcPr>
          <w:tcW w:w="4277" w:type="dxa"/>
        </w:tcPr>
        <w:p w:rsidR="00961959" w:rsidRPr="0092609E" w:rsidRDefault="00D5414B" w:rsidP="005F2F83">
          <w:pPr>
            <w:pStyle w:val="Sidhuvud"/>
            <w:spacing w:before="40"/>
          </w:pPr>
          <w:r>
            <w:rPr>
              <w:noProof/>
              <w:lang w:eastAsia="sv-SE"/>
            </w:rPr>
            <w:drawing>
              <wp:inline distT="0" distB="0" distL="0" distR="0">
                <wp:extent cx="1709928" cy="377952"/>
                <wp:effectExtent l="0" t="0" r="5080" b="3175"/>
                <wp:docPr id="1" name="Bildobjekt 1" title="Österåkers kommun -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9928" cy="377952"/>
                        </a:xfrm>
                        <a:prstGeom prst="rect">
                          <a:avLst/>
                        </a:prstGeom>
                      </pic:spPr>
                    </pic:pic>
                  </a:graphicData>
                </a:graphic>
              </wp:inline>
            </w:drawing>
          </w:r>
        </w:p>
      </w:tc>
      <w:tc>
        <w:tcPr>
          <w:tcW w:w="3661" w:type="dxa"/>
        </w:tcPr>
        <w:p w:rsidR="00961959" w:rsidRPr="005D5092" w:rsidRDefault="00BA0DAB" w:rsidP="00950676">
          <w:pPr>
            <w:pStyle w:val="Sidhuvud"/>
            <w:spacing w:before="40" w:after="40"/>
            <w:jc w:val="right"/>
            <w:rPr>
              <w:b/>
            </w:rPr>
          </w:pPr>
        </w:p>
      </w:tc>
    </w:tr>
  </w:tbl>
  <w:p w:rsidR="00961959" w:rsidRPr="00D86CD5" w:rsidRDefault="00BA0DAB" w:rsidP="0022235C">
    <w:pPr>
      <w:pStyle w:val="Sidhuvud"/>
      <w:rPr>
        <w:sz w:val="2"/>
        <w:szCs w:val="2"/>
      </w:rPr>
    </w:pPr>
  </w:p>
  <w:p w:rsidR="00961959" w:rsidRPr="00187E2B" w:rsidRDefault="00BA0DAB" w:rsidP="003D4CD5">
    <w:pPr>
      <w:pStyle w:val="Sidhuvud"/>
      <w:ind w:left="-851"/>
      <w:rPr>
        <w:sz w:val="2"/>
        <w:szCs w:val="2"/>
      </w:rPr>
    </w:pPr>
  </w:p>
  <w:p w:rsidR="00262DA9" w:rsidRDefault="00262DA9"/>
  <w:p w:rsidR="00FC5DCD" w:rsidRPr="00E87846" w:rsidRDefault="00BA0DAB" w:rsidP="00E87846">
    <w:pPr>
      <w:pStyle w:val="Sidhuvud"/>
      <w:rPr>
        <w:sz w:val="2"/>
        <w:szCs w:val="2"/>
      </w:rPr>
    </w:pPr>
  </w:p>
  <w:p w:rsidR="00FC5DCD" w:rsidRPr="00D86CD5" w:rsidRDefault="00BA0DAB" w:rsidP="0022235C">
    <w:pPr>
      <w:pStyle w:val="Sidhuvud"/>
      <w:rPr>
        <w:sz w:val="2"/>
        <w:szCs w:val="2"/>
      </w:rPr>
    </w:pPr>
  </w:p>
  <w:p w:rsidR="00FC5DCD" w:rsidRPr="00187E2B" w:rsidRDefault="00BA0DAB" w:rsidP="003D4CD5">
    <w:pPr>
      <w:pStyle w:val="Sidhuvud"/>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B2E02"/>
    <w:multiLevelType w:val="hybridMultilevel"/>
    <w:tmpl w:val="723CCC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05B7192"/>
    <w:multiLevelType w:val="hybridMultilevel"/>
    <w:tmpl w:val="A10A6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6E7F4D"/>
    <w:multiLevelType w:val="multilevel"/>
    <w:tmpl w:val="FA620B02"/>
    <w:numStyleLink w:val="CompanyList"/>
  </w:abstractNum>
  <w:abstractNum w:abstractNumId="3" w15:restartNumberingAfterBreak="0">
    <w:nsid w:val="64F54B07"/>
    <w:multiLevelType w:val="multilevel"/>
    <w:tmpl w:val="FA620B02"/>
    <w:numStyleLink w:val="CompanyList"/>
  </w:abstractNum>
  <w:abstractNum w:abstractNumId="4" w15:restartNumberingAfterBreak="0">
    <w:nsid w:val="6C6B0EF9"/>
    <w:multiLevelType w:val="multilevel"/>
    <w:tmpl w:val="8F9A78B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0"/>
  </w:num>
  <w:num w:numId="21">
    <w:abstractNumId w:val="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7B"/>
    <w:rsid w:val="00027552"/>
    <w:rsid w:val="000C278E"/>
    <w:rsid w:val="001233CD"/>
    <w:rsid w:val="00127D82"/>
    <w:rsid w:val="001B0017"/>
    <w:rsid w:val="001D0C89"/>
    <w:rsid w:val="001E34D9"/>
    <w:rsid w:val="00262DA9"/>
    <w:rsid w:val="002A012C"/>
    <w:rsid w:val="002B32D9"/>
    <w:rsid w:val="00305336"/>
    <w:rsid w:val="00316818"/>
    <w:rsid w:val="0031706A"/>
    <w:rsid w:val="00326D90"/>
    <w:rsid w:val="0033640E"/>
    <w:rsid w:val="00342AB7"/>
    <w:rsid w:val="003A40E9"/>
    <w:rsid w:val="003B4ABF"/>
    <w:rsid w:val="003D0963"/>
    <w:rsid w:val="00405E3D"/>
    <w:rsid w:val="00416ADD"/>
    <w:rsid w:val="004850B1"/>
    <w:rsid w:val="004A08E3"/>
    <w:rsid w:val="00503904"/>
    <w:rsid w:val="00514099"/>
    <w:rsid w:val="0057086E"/>
    <w:rsid w:val="00594F37"/>
    <w:rsid w:val="005A4EDC"/>
    <w:rsid w:val="005E7669"/>
    <w:rsid w:val="005F7017"/>
    <w:rsid w:val="00623030"/>
    <w:rsid w:val="00656BC9"/>
    <w:rsid w:val="006B74B7"/>
    <w:rsid w:val="00751C70"/>
    <w:rsid w:val="007A46F9"/>
    <w:rsid w:val="007A6F6A"/>
    <w:rsid w:val="007C438A"/>
    <w:rsid w:val="007D03BE"/>
    <w:rsid w:val="007F0C07"/>
    <w:rsid w:val="00803EA2"/>
    <w:rsid w:val="008277D0"/>
    <w:rsid w:val="008A28D0"/>
    <w:rsid w:val="008E1B36"/>
    <w:rsid w:val="00932BB2"/>
    <w:rsid w:val="00962D10"/>
    <w:rsid w:val="00970054"/>
    <w:rsid w:val="009D0096"/>
    <w:rsid w:val="00A06539"/>
    <w:rsid w:val="00A24B46"/>
    <w:rsid w:val="00A33522"/>
    <w:rsid w:val="00A86C9B"/>
    <w:rsid w:val="00AA216E"/>
    <w:rsid w:val="00AB0EC1"/>
    <w:rsid w:val="00AD0A0D"/>
    <w:rsid w:val="00AF5336"/>
    <w:rsid w:val="00B00302"/>
    <w:rsid w:val="00B161D4"/>
    <w:rsid w:val="00B50452"/>
    <w:rsid w:val="00B7025F"/>
    <w:rsid w:val="00BA0DAB"/>
    <w:rsid w:val="00BE272B"/>
    <w:rsid w:val="00C23D5C"/>
    <w:rsid w:val="00C91C90"/>
    <w:rsid w:val="00CA18E8"/>
    <w:rsid w:val="00CA1E51"/>
    <w:rsid w:val="00CB0C4B"/>
    <w:rsid w:val="00CB7232"/>
    <w:rsid w:val="00D33F10"/>
    <w:rsid w:val="00D5414B"/>
    <w:rsid w:val="00D81E48"/>
    <w:rsid w:val="00E5254C"/>
    <w:rsid w:val="00E77475"/>
    <w:rsid w:val="00EF1FBF"/>
    <w:rsid w:val="00F44ACC"/>
    <w:rsid w:val="00F55619"/>
    <w:rsid w:val="00F93900"/>
    <w:rsid w:val="00FD14E4"/>
    <w:rsid w:val="00FE2302"/>
    <w:rsid w:val="00FF087B"/>
    <w:rsid w:val="00FF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B7F4F"/>
  <w15:docId w15:val="{87B494DB-378A-4DF2-BA08-D0E3ADB6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2C"/>
    <w:pPr>
      <w:spacing w:after="100" w:line="276" w:lineRule="auto"/>
    </w:pPr>
    <w:rPr>
      <w:rFonts w:ascii="Times New Roman" w:hAnsi="Times New Roman"/>
      <w:sz w:val="22"/>
      <w:szCs w:val="22"/>
    </w:rPr>
  </w:style>
  <w:style w:type="paragraph" w:styleId="Rubrik1">
    <w:name w:val="heading 1"/>
    <w:basedOn w:val="Normal"/>
    <w:next w:val="Brdtext"/>
    <w:link w:val="Rubrik1Char"/>
    <w:uiPriority w:val="9"/>
    <w:qFormat/>
    <w:rsid w:val="002A012C"/>
    <w:pPr>
      <w:keepNext/>
      <w:keepLines/>
      <w:numPr>
        <w:numId w:val="1"/>
      </w:numPr>
      <w:tabs>
        <w:tab w:val="left" w:pos="528"/>
      </w:tabs>
      <w:spacing w:before="600" w:after="120"/>
      <w:ind w:left="567" w:hanging="567"/>
      <w:outlineLvl w:val="0"/>
    </w:pPr>
    <w:rPr>
      <w:rFonts w:ascii="Gill Sans MT" w:eastAsiaTheme="majorEastAsia" w:hAnsi="Gill Sans MT" w:cstheme="majorBidi"/>
      <w:color w:val="0060AA"/>
      <w:sz w:val="40"/>
      <w:szCs w:val="40"/>
    </w:rPr>
  </w:style>
  <w:style w:type="paragraph" w:styleId="Rubrik2">
    <w:name w:val="heading 2"/>
    <w:basedOn w:val="Normal"/>
    <w:next w:val="Brdtext"/>
    <w:link w:val="Rubrik2Char"/>
    <w:uiPriority w:val="9"/>
    <w:unhideWhenUsed/>
    <w:qFormat/>
    <w:rsid w:val="002A012C"/>
    <w:pPr>
      <w:keepNext/>
      <w:keepLines/>
      <w:numPr>
        <w:ilvl w:val="1"/>
        <w:numId w:val="1"/>
      </w:numPr>
      <w:tabs>
        <w:tab w:val="left" w:pos="538"/>
      </w:tabs>
      <w:spacing w:before="360" w:after="40"/>
      <w:ind w:left="578" w:hanging="578"/>
      <w:outlineLvl w:val="1"/>
    </w:pPr>
    <w:rPr>
      <w:rFonts w:ascii="Gill Sans MT" w:eastAsiaTheme="majorEastAsia" w:hAnsi="Gill Sans MT" w:cstheme="majorBidi"/>
      <w:color w:val="000000"/>
      <w:sz w:val="28"/>
      <w:szCs w:val="28"/>
    </w:rPr>
  </w:style>
  <w:style w:type="paragraph" w:styleId="Rubrik3">
    <w:name w:val="heading 3"/>
    <w:basedOn w:val="Normal"/>
    <w:next w:val="Brdtext"/>
    <w:link w:val="Rubrik3Char"/>
    <w:uiPriority w:val="9"/>
    <w:unhideWhenUsed/>
    <w:qFormat/>
    <w:rsid w:val="002A012C"/>
    <w:pPr>
      <w:keepNext/>
      <w:keepLines/>
      <w:numPr>
        <w:ilvl w:val="2"/>
        <w:numId w:val="1"/>
      </w:numPr>
      <w:tabs>
        <w:tab w:val="left" w:pos="670"/>
      </w:tabs>
      <w:spacing w:before="360" w:after="40"/>
      <w:outlineLvl w:val="2"/>
    </w:pPr>
    <w:rPr>
      <w:rFonts w:ascii="Gill Sans MT" w:eastAsiaTheme="majorEastAsia" w:hAnsi="Gill Sans MT" w:cstheme="majorBidi"/>
      <w:color w:val="000000"/>
      <w:sz w:val="24"/>
      <w:szCs w:val="24"/>
    </w:rPr>
  </w:style>
  <w:style w:type="paragraph" w:styleId="Rubrik4">
    <w:name w:val="heading 4"/>
    <w:basedOn w:val="Normal"/>
    <w:next w:val="Brdtext"/>
    <w:link w:val="Rubrik4Char"/>
    <w:uiPriority w:val="9"/>
    <w:unhideWhenUsed/>
    <w:qFormat/>
    <w:rsid w:val="002A012C"/>
    <w:pPr>
      <w:keepNext/>
      <w:keepLines/>
      <w:tabs>
        <w:tab w:val="left" w:pos="0"/>
      </w:tabs>
      <w:spacing w:after="120"/>
      <w:outlineLvl w:val="3"/>
    </w:pPr>
    <w:rPr>
      <w:rFonts w:ascii="Garamond" w:eastAsiaTheme="majorEastAsia" w:hAnsi="Garamond" w:cstheme="majorBidi"/>
      <w:b/>
      <w:bCs/>
      <w:color w:val="000000"/>
      <w:sz w:val="24"/>
      <w:szCs w:val="24"/>
    </w:rPr>
  </w:style>
  <w:style w:type="paragraph" w:styleId="Rubrik5">
    <w:name w:val="heading 5"/>
    <w:basedOn w:val="Normal"/>
    <w:next w:val="Brdtext"/>
    <w:link w:val="Rubrik5Char"/>
    <w:uiPriority w:val="9"/>
    <w:unhideWhenUsed/>
    <w:qFormat/>
    <w:rsid w:val="002A012C"/>
    <w:pPr>
      <w:keepNext/>
      <w:keepLines/>
      <w:tabs>
        <w:tab w:val="left" w:pos="0"/>
      </w:tabs>
      <w:spacing w:before="360" w:after="40"/>
      <w:outlineLvl w:val="4"/>
    </w:pPr>
    <w:rPr>
      <w:rFonts w:ascii="Garamond" w:eastAsiaTheme="majorEastAsia" w:hAnsi="Garamond" w:cstheme="majorBidi"/>
      <w:i/>
      <w:iCs/>
      <w:color w:val="000000"/>
      <w:sz w:val="24"/>
      <w:szCs w:val="24"/>
    </w:rPr>
  </w:style>
  <w:style w:type="paragraph" w:styleId="Rubrik6">
    <w:name w:val="heading 6"/>
    <w:basedOn w:val="Normal"/>
    <w:next w:val="Brdtext"/>
    <w:link w:val="Rubrik6Char"/>
    <w:uiPriority w:val="9"/>
    <w:unhideWhenUsed/>
    <w:qFormat/>
    <w:rsid w:val="002A012C"/>
    <w:pPr>
      <w:keepNext/>
      <w:keepLines/>
      <w:tabs>
        <w:tab w:val="left" w:pos="0"/>
      </w:tabs>
      <w:spacing w:before="360" w:after="40"/>
      <w:outlineLvl w:val="5"/>
    </w:pPr>
    <w:rPr>
      <w:rFonts w:ascii="Garamond" w:eastAsiaTheme="majorEastAsia" w:hAnsi="Garamond" w:cstheme="majorBidi"/>
      <w:color w:val="000000"/>
      <w:sz w:val="24"/>
      <w:szCs w:val="24"/>
    </w:rPr>
  </w:style>
  <w:style w:type="paragraph" w:styleId="Rubrik7">
    <w:name w:val="heading 7"/>
    <w:basedOn w:val="Normal"/>
    <w:next w:val="Normal"/>
    <w:link w:val="Rubrik7Char"/>
    <w:uiPriority w:val="9"/>
    <w:unhideWhenUsed/>
    <w:qFormat/>
    <w:rsid w:val="002A012C"/>
    <w:pPr>
      <w:keepNext/>
      <w:keepLines/>
      <w:numPr>
        <w:ilvl w:val="6"/>
        <w:numId w:val="18"/>
      </w:numPr>
      <w:spacing w:before="200" w:after="0"/>
      <w:outlineLvl w:val="6"/>
    </w:pPr>
    <w:rPr>
      <w:rFonts w:ascii="Cambria" w:eastAsiaTheme="majorEastAsia" w:hAnsi="Cambria" w:cstheme="majorBidi"/>
      <w:i/>
      <w:iCs/>
      <w:color w:val="404040"/>
      <w:sz w:val="20"/>
      <w:szCs w:val="20"/>
    </w:rPr>
  </w:style>
  <w:style w:type="paragraph" w:styleId="Rubrik8">
    <w:name w:val="heading 8"/>
    <w:basedOn w:val="Normal"/>
    <w:next w:val="Normal"/>
    <w:link w:val="Rubrik8Char"/>
    <w:uiPriority w:val="9"/>
    <w:semiHidden/>
    <w:unhideWhenUsed/>
    <w:qFormat/>
    <w:rsid w:val="002A012C"/>
    <w:pPr>
      <w:keepNext/>
      <w:keepLines/>
      <w:numPr>
        <w:ilvl w:val="7"/>
        <w:numId w:val="18"/>
      </w:numPr>
      <w:spacing w:before="200" w:after="0"/>
      <w:outlineLvl w:val="7"/>
    </w:pPr>
    <w:rPr>
      <w:rFonts w:ascii="Cambria" w:eastAsiaTheme="majorEastAsia" w:hAnsi="Cambria" w:cstheme="majorBidi"/>
      <w:color w:val="404040"/>
      <w:sz w:val="20"/>
      <w:szCs w:val="20"/>
    </w:rPr>
  </w:style>
  <w:style w:type="paragraph" w:styleId="Rubrik9">
    <w:name w:val="heading 9"/>
    <w:basedOn w:val="Normal"/>
    <w:next w:val="Normal"/>
    <w:link w:val="Rubrik9Char"/>
    <w:uiPriority w:val="9"/>
    <w:semiHidden/>
    <w:unhideWhenUsed/>
    <w:qFormat/>
    <w:rsid w:val="002A012C"/>
    <w:pPr>
      <w:keepNext/>
      <w:keepLines/>
      <w:spacing w:before="200" w:after="0"/>
      <w:ind w:left="1584" w:hanging="1584"/>
      <w:outlineLvl w:val="8"/>
    </w:pPr>
    <w:rPr>
      <w:rFonts w:ascii="Cambria" w:eastAsiaTheme="majorEastAsia" w:hAnsi="Cambria" w:cstheme="majorBidi"/>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tnot">
    <w:name w:val="Fotnot"/>
    <w:basedOn w:val="Normal"/>
    <w:qFormat/>
    <w:rsid w:val="00503904"/>
    <w:pPr>
      <w:keepNext/>
      <w:spacing w:before="120" w:after="120" w:line="240" w:lineRule="auto"/>
    </w:pPr>
    <w:rPr>
      <w:rFonts w:ascii="Gill Sans MT" w:hAnsi="Gill Sans MT"/>
      <w:i/>
      <w:sz w:val="16"/>
      <w:szCs w:val="16"/>
    </w:rPr>
  </w:style>
  <w:style w:type="paragraph" w:customStyle="1" w:styleId="Enhet">
    <w:name w:val="Enhet"/>
    <w:basedOn w:val="Normal"/>
    <w:qFormat/>
    <w:rsid w:val="002A012C"/>
    <w:pPr>
      <w:spacing w:after="0"/>
    </w:pPr>
    <w:rPr>
      <w:rFonts w:ascii="Arial" w:hAnsi="Arial"/>
      <w:sz w:val="44"/>
    </w:rPr>
  </w:style>
  <w:style w:type="paragraph" w:customStyle="1" w:styleId="Tabellrubrik">
    <w:name w:val="Tabellrubrik"/>
    <w:basedOn w:val="Normal"/>
    <w:next w:val="Brdtext"/>
    <w:link w:val="TabellrubrikChar"/>
    <w:qFormat/>
    <w:rsid w:val="002A012C"/>
    <w:pPr>
      <w:keepNext/>
      <w:spacing w:before="240"/>
    </w:pPr>
    <w:rPr>
      <w:rFonts w:ascii="Gill Sans MT" w:hAnsi="Gill Sans MT"/>
      <w:color w:val="000000"/>
      <w:sz w:val="16"/>
      <w:szCs w:val="16"/>
    </w:rPr>
  </w:style>
  <w:style w:type="character" w:customStyle="1" w:styleId="TabellrubrikChar">
    <w:name w:val="Tabellrubrik Char"/>
    <w:link w:val="Tabellrubrik"/>
    <w:rsid w:val="002A012C"/>
    <w:rPr>
      <w:rFonts w:ascii="Times New Roman" w:hAnsi="Times New Roman"/>
      <w:b/>
      <w:sz w:val="24"/>
    </w:rPr>
  </w:style>
  <w:style w:type="paragraph" w:styleId="Brdtext">
    <w:name w:val="Body Text"/>
    <w:basedOn w:val="Normal"/>
    <w:link w:val="BrdtextChar"/>
    <w:uiPriority w:val="99"/>
    <w:unhideWhenUsed/>
    <w:rsid w:val="009D0096"/>
    <w:pPr>
      <w:spacing w:after="120"/>
    </w:pPr>
  </w:style>
  <w:style w:type="character" w:customStyle="1" w:styleId="BrdtextChar">
    <w:name w:val="Brödtext Char"/>
    <w:basedOn w:val="Standardstycketeckensnitt"/>
    <w:link w:val="Brdtext"/>
    <w:uiPriority w:val="99"/>
    <w:rsid w:val="009D0096"/>
  </w:style>
  <w:style w:type="paragraph" w:customStyle="1" w:styleId="Bilagor">
    <w:name w:val="Bilagor"/>
    <w:basedOn w:val="Normal"/>
    <w:link w:val="BilagorChar"/>
    <w:qFormat/>
    <w:rsid w:val="002A012C"/>
    <w:rPr>
      <w:b/>
      <w:sz w:val="24"/>
      <w:szCs w:val="24"/>
    </w:rPr>
  </w:style>
  <w:style w:type="character" w:customStyle="1" w:styleId="BilagorChar">
    <w:name w:val="Bilagor Char"/>
    <w:link w:val="Bilagor"/>
    <w:rsid w:val="002A012C"/>
    <w:rPr>
      <w:rFonts w:ascii="Times New Roman" w:hAnsi="Times New Roman"/>
      <w:b/>
      <w:sz w:val="24"/>
      <w:szCs w:val="24"/>
    </w:rPr>
  </w:style>
  <w:style w:type="paragraph" w:customStyle="1" w:styleId="Bilaga">
    <w:name w:val="Bilaga"/>
    <w:basedOn w:val="Normal"/>
    <w:qFormat/>
    <w:rsid w:val="002A012C"/>
    <w:pPr>
      <w:tabs>
        <w:tab w:val="left" w:pos="567"/>
      </w:tabs>
      <w:ind w:left="737"/>
    </w:pPr>
    <w:rPr>
      <w:i/>
    </w:rPr>
  </w:style>
  <w:style w:type="paragraph" w:customStyle="1" w:styleId="Tabellcell">
    <w:name w:val="Tabellcell"/>
    <w:basedOn w:val="Normal"/>
    <w:link w:val="TabellcellChar"/>
    <w:qFormat/>
    <w:rsid w:val="00405E3D"/>
    <w:pPr>
      <w:spacing w:after="120" w:line="240" w:lineRule="auto"/>
    </w:pPr>
    <w:rPr>
      <w:rFonts w:ascii="Gill Sans MT" w:hAnsi="Gill Sans MT" w:cs="Arial"/>
      <w:sz w:val="16"/>
      <w:szCs w:val="16"/>
    </w:rPr>
  </w:style>
  <w:style w:type="character" w:customStyle="1" w:styleId="TabellcellChar">
    <w:name w:val="Tabellcell Char"/>
    <w:link w:val="Tabellcell"/>
    <w:rsid w:val="00405E3D"/>
    <w:rPr>
      <w:rFonts w:ascii="Arial" w:hAnsi="Arial" w:cs="Arial"/>
      <w:sz w:val="18"/>
      <w:szCs w:val="16"/>
    </w:rPr>
  </w:style>
  <w:style w:type="paragraph" w:customStyle="1" w:styleId="Texttitel">
    <w:name w:val="Texttitel"/>
    <w:basedOn w:val="Normal"/>
    <w:next w:val="Brdtext"/>
    <w:qFormat/>
    <w:rsid w:val="002A012C"/>
    <w:pPr>
      <w:keepNext/>
      <w:spacing w:after="120"/>
    </w:pPr>
    <w:rPr>
      <w:rFonts w:ascii="Garamond" w:hAnsi="Garamond"/>
      <w:b/>
      <w:bCs/>
      <w:color w:val="000000"/>
      <w:sz w:val="24"/>
      <w:szCs w:val="24"/>
    </w:rPr>
  </w:style>
  <w:style w:type="paragraph" w:customStyle="1" w:styleId="Fastanvisning">
    <w:name w:val="Fastanvisning"/>
    <w:basedOn w:val="Brdtext"/>
    <w:qFormat/>
    <w:rsid w:val="002A012C"/>
    <w:pPr>
      <w:spacing w:line="240" w:lineRule="auto"/>
    </w:pPr>
    <w:rPr>
      <w:rFonts w:ascii="Garamond" w:hAnsi="Garamond"/>
      <w:color w:val="000000"/>
      <w:sz w:val="24"/>
      <w:szCs w:val="24"/>
    </w:rPr>
  </w:style>
  <w:style w:type="paragraph" w:customStyle="1" w:styleId="Anvisning">
    <w:name w:val="Anvisning"/>
    <w:basedOn w:val="Brdtext"/>
    <w:qFormat/>
    <w:rsid w:val="00514099"/>
    <w:pPr>
      <w:pBdr>
        <w:top w:val="single" w:sz="18" w:space="1" w:color="D1E6F0"/>
        <w:left w:val="single" w:sz="18" w:space="4" w:color="D1E6F0"/>
        <w:bottom w:val="single" w:sz="18" w:space="1" w:color="D1E6F0"/>
        <w:right w:val="single" w:sz="18" w:space="4" w:color="D1E6F0"/>
      </w:pBdr>
      <w:shd w:val="clear" w:color="auto" w:fill="EDF5F9"/>
      <w:spacing w:line="240" w:lineRule="auto"/>
      <w:ind w:left="68" w:right="68"/>
    </w:pPr>
    <w:rPr>
      <w:sz w:val="24"/>
    </w:rPr>
  </w:style>
  <w:style w:type="paragraph" w:customStyle="1" w:styleId="BodyText">
    <w:name w:val="BodyText"/>
    <w:basedOn w:val="Normal"/>
    <w:link w:val="BodyTextChar"/>
    <w:qFormat/>
    <w:rsid w:val="005A4EDC"/>
    <w:pPr>
      <w:spacing w:after="120" w:line="240" w:lineRule="auto"/>
    </w:pPr>
    <w:rPr>
      <w:rFonts w:ascii="Garamond" w:hAnsi="Garamond"/>
      <w:color w:val="000000"/>
      <w:sz w:val="24"/>
      <w:szCs w:val="24"/>
    </w:rPr>
  </w:style>
  <w:style w:type="character" w:customStyle="1" w:styleId="BodyTextChar">
    <w:name w:val="BodyText Char"/>
    <w:link w:val="BodyText"/>
    <w:rsid w:val="005A4EDC"/>
    <w:rPr>
      <w:rFonts w:ascii="Garamond" w:hAnsi="Garamond"/>
      <w:b w:val="0"/>
      <w:bCs w:val="0"/>
      <w:i w:val="0"/>
      <w:iCs w:val="0"/>
      <w:sz w:val="24"/>
      <w:szCs w:val="24"/>
    </w:rPr>
  </w:style>
  <w:style w:type="character" w:customStyle="1" w:styleId="Rubrik1Char">
    <w:name w:val="Rubrik 1 Char"/>
    <w:link w:val="Rubrik1"/>
    <w:uiPriority w:val="9"/>
    <w:rsid w:val="002A012C"/>
    <w:rPr>
      <w:rFonts w:ascii="Arial" w:eastAsiaTheme="majorEastAsia" w:hAnsi="Arial" w:cstheme="majorBidi"/>
      <w:b/>
      <w:bCs/>
      <w:sz w:val="28"/>
      <w:szCs w:val="28"/>
    </w:rPr>
  </w:style>
  <w:style w:type="character" w:customStyle="1" w:styleId="Rubrik2Char">
    <w:name w:val="Rubrik 2 Char"/>
    <w:link w:val="Rubrik2"/>
    <w:uiPriority w:val="9"/>
    <w:rsid w:val="002A012C"/>
    <w:rPr>
      <w:rFonts w:ascii="Arial" w:eastAsiaTheme="majorEastAsia" w:hAnsi="Arial" w:cstheme="majorBidi"/>
      <w:b/>
      <w:bCs/>
      <w:i/>
      <w:sz w:val="28"/>
      <w:szCs w:val="26"/>
    </w:rPr>
  </w:style>
  <w:style w:type="character" w:customStyle="1" w:styleId="Rubrik3Char">
    <w:name w:val="Rubrik 3 Char"/>
    <w:link w:val="Rubrik3"/>
    <w:uiPriority w:val="9"/>
    <w:rsid w:val="002A012C"/>
    <w:rPr>
      <w:rFonts w:ascii="Arial" w:eastAsiaTheme="majorEastAsia" w:hAnsi="Arial" w:cstheme="majorBidi"/>
      <w:bCs/>
      <w:i/>
      <w:sz w:val="28"/>
    </w:rPr>
  </w:style>
  <w:style w:type="character" w:customStyle="1" w:styleId="Rubrik4Char">
    <w:name w:val="Rubrik 4 Char"/>
    <w:link w:val="Rubrik4"/>
    <w:uiPriority w:val="9"/>
    <w:rsid w:val="002A012C"/>
    <w:rPr>
      <w:rFonts w:ascii="Arial" w:eastAsiaTheme="majorEastAsia" w:hAnsi="Arial" w:cstheme="majorBidi"/>
      <w:bCs/>
      <w:i/>
      <w:iCs/>
      <w:sz w:val="26"/>
    </w:rPr>
  </w:style>
  <w:style w:type="character" w:customStyle="1" w:styleId="Rubrik5Char">
    <w:name w:val="Rubrik 5 Char"/>
    <w:link w:val="Rubrik5"/>
    <w:uiPriority w:val="9"/>
    <w:rsid w:val="002A012C"/>
    <w:rPr>
      <w:rFonts w:ascii="Arial" w:eastAsiaTheme="majorEastAsia" w:hAnsi="Arial" w:cstheme="majorBidi"/>
      <w:i/>
      <w:sz w:val="24"/>
    </w:rPr>
  </w:style>
  <w:style w:type="character" w:customStyle="1" w:styleId="Rubrik6Char">
    <w:name w:val="Rubrik 6 Char"/>
    <w:link w:val="Rubrik6"/>
    <w:uiPriority w:val="9"/>
    <w:rsid w:val="002A012C"/>
    <w:rPr>
      <w:rFonts w:ascii="Arial" w:eastAsiaTheme="majorEastAsia" w:hAnsi="Arial" w:cstheme="majorBidi"/>
      <w:i/>
      <w:iCs/>
      <w:color w:val="243F60"/>
      <w:sz w:val="24"/>
    </w:rPr>
  </w:style>
  <w:style w:type="character" w:customStyle="1" w:styleId="Rubrik7Char">
    <w:name w:val="Rubrik 7 Char"/>
    <w:link w:val="Rubrik7"/>
    <w:uiPriority w:val="9"/>
    <w:rsid w:val="002A012C"/>
    <w:rPr>
      <w:rFonts w:ascii="Cambria" w:eastAsiaTheme="majorEastAsia" w:hAnsi="Cambria" w:cstheme="majorBidi"/>
      <w:i/>
      <w:iCs/>
      <w:color w:val="404040"/>
    </w:rPr>
  </w:style>
  <w:style w:type="character" w:customStyle="1" w:styleId="Rubrik8Char">
    <w:name w:val="Rubrik 8 Char"/>
    <w:link w:val="Rubrik8"/>
    <w:uiPriority w:val="9"/>
    <w:semiHidden/>
    <w:rsid w:val="002A012C"/>
    <w:rPr>
      <w:rFonts w:ascii="Cambria" w:eastAsiaTheme="majorEastAsia" w:hAnsi="Cambria" w:cstheme="majorBidi"/>
      <w:color w:val="404040"/>
    </w:rPr>
  </w:style>
  <w:style w:type="character" w:customStyle="1" w:styleId="Rubrik9Char">
    <w:name w:val="Rubrik 9 Char"/>
    <w:link w:val="Rubrik9"/>
    <w:uiPriority w:val="9"/>
    <w:semiHidden/>
    <w:rsid w:val="002A012C"/>
    <w:rPr>
      <w:rFonts w:ascii="Cambria" w:eastAsiaTheme="majorEastAsia" w:hAnsi="Cambria" w:cstheme="majorBidi"/>
      <w:i/>
      <w:iCs/>
      <w:color w:val="404040"/>
    </w:rPr>
  </w:style>
  <w:style w:type="paragraph" w:styleId="Rubrik">
    <w:name w:val="Title"/>
    <w:basedOn w:val="Normal"/>
    <w:next w:val="Brdtext"/>
    <w:link w:val="RubrikChar"/>
    <w:qFormat/>
    <w:rsid w:val="002A012C"/>
    <w:pPr>
      <w:pBdr>
        <w:bottom w:val="single" w:sz="8" w:space="4" w:color="4F81BD"/>
      </w:pBdr>
      <w:suppressAutoHyphens/>
      <w:spacing w:before="2000" w:after="300" w:line="240" w:lineRule="auto"/>
      <w:contextualSpacing/>
    </w:pPr>
    <w:rPr>
      <w:rFonts w:ascii="Arial" w:eastAsiaTheme="majorEastAsia" w:hAnsi="Arial" w:cstheme="majorBidi"/>
      <w:b/>
      <w:spacing w:val="5"/>
      <w:kern w:val="28"/>
      <w:sz w:val="50"/>
      <w:szCs w:val="52"/>
    </w:rPr>
  </w:style>
  <w:style w:type="character" w:customStyle="1" w:styleId="RubrikChar">
    <w:name w:val="Rubrik Char"/>
    <w:link w:val="Rubrik"/>
    <w:rsid w:val="002A012C"/>
    <w:rPr>
      <w:rFonts w:ascii="Arial" w:eastAsiaTheme="majorEastAsia" w:hAnsi="Arial" w:cstheme="majorBidi"/>
      <w:b/>
      <w:spacing w:val="5"/>
      <w:kern w:val="28"/>
      <w:sz w:val="50"/>
      <w:szCs w:val="52"/>
    </w:rPr>
  </w:style>
  <w:style w:type="paragraph" w:styleId="Innehllsfrteckningsrubrik">
    <w:name w:val="TOC Heading"/>
    <w:basedOn w:val="Rubrik1"/>
    <w:next w:val="Normal"/>
    <w:uiPriority w:val="39"/>
    <w:unhideWhenUsed/>
    <w:qFormat/>
    <w:rsid w:val="002A012C"/>
    <w:pPr>
      <w:pageBreakBefore/>
      <w:numPr>
        <w:numId w:val="0"/>
      </w:numPr>
      <w:ind w:left="567" w:hanging="567"/>
      <w:outlineLvl w:val="9"/>
    </w:pPr>
  </w:style>
  <w:style w:type="paragraph" w:styleId="Innehll1">
    <w:name w:val="toc 1"/>
    <w:basedOn w:val="Normal"/>
    <w:next w:val="Normal"/>
    <w:autoRedefine/>
    <w:uiPriority w:val="39"/>
    <w:unhideWhenUsed/>
    <w:qFormat/>
    <w:rsid w:val="007A46F9"/>
    <w:pPr>
      <w:tabs>
        <w:tab w:val="right" w:leader="dot" w:pos="7371"/>
      </w:tabs>
      <w:spacing w:before="120" w:after="120"/>
      <w:ind w:right="567"/>
    </w:pPr>
    <w:rPr>
      <w:rFonts w:ascii="Gill Sans MT" w:eastAsiaTheme="minorEastAsia" w:hAnsi="Gill Sans MT" w:cstheme="minorBidi"/>
      <w:color w:val="000000"/>
      <w:sz w:val="24"/>
      <w:szCs w:val="24"/>
    </w:rPr>
  </w:style>
  <w:style w:type="paragraph" w:styleId="Innehll2">
    <w:name w:val="toc 2"/>
    <w:basedOn w:val="Normal"/>
    <w:next w:val="Normal"/>
    <w:autoRedefine/>
    <w:uiPriority w:val="39"/>
    <w:unhideWhenUsed/>
    <w:qFormat/>
    <w:rsid w:val="007A46F9"/>
    <w:pPr>
      <w:tabs>
        <w:tab w:val="right" w:leader="dot" w:pos="9072"/>
      </w:tabs>
      <w:ind w:left="709" w:hanging="425"/>
    </w:pPr>
  </w:style>
  <w:style w:type="paragraph" w:styleId="Innehll3">
    <w:name w:val="toc 3"/>
    <w:basedOn w:val="Normal"/>
    <w:next w:val="Normal"/>
    <w:autoRedefine/>
    <w:uiPriority w:val="39"/>
    <w:unhideWhenUsed/>
    <w:qFormat/>
    <w:rsid w:val="007A46F9"/>
    <w:pPr>
      <w:tabs>
        <w:tab w:val="right" w:leader="dot" w:pos="9072"/>
      </w:tabs>
      <w:ind w:left="1134" w:hanging="567"/>
    </w:pPr>
    <w:rPr>
      <w:i/>
      <w:iCs/>
    </w:rPr>
  </w:style>
  <w:style w:type="table" w:styleId="Tabellrutnt">
    <w:name w:val="Table Grid"/>
    <w:aliases w:val="abc"/>
    <w:basedOn w:val="Normaltabell"/>
    <w:uiPriority w:val="59"/>
    <w:rsid w:val="00E77475"/>
    <w:rPr>
      <w:rFonts w:ascii="Arial" w:eastAsiaTheme="minorEastAsia" w:hAnsi="Arial" w:cstheme="minorBidi"/>
      <w:sz w:val="16"/>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table" w:customStyle="1" w:styleId="Mattias">
    <w:name w:val="Mattias"/>
    <w:basedOn w:val="Normaltabell"/>
    <w:uiPriority w:val="99"/>
    <w:rsid w:val="001E34D9"/>
    <w:rPr>
      <w:rFonts w:asciiTheme="minorHAnsi" w:eastAsiaTheme="minorEastAsia" w:hAnsiTheme="minorHAnsi" w:cstheme="minorBidi"/>
      <w:sz w:val="22"/>
      <w:szCs w:val="22"/>
    </w:rPr>
    <w:tblPr/>
  </w:style>
  <w:style w:type="paragraph" w:styleId="Innehll4">
    <w:name w:val="toc 4"/>
    <w:basedOn w:val="Normal"/>
    <w:next w:val="Normal"/>
    <w:autoRedefine/>
    <w:uiPriority w:val="39"/>
    <w:unhideWhenUsed/>
    <w:rsid w:val="007A46F9"/>
    <w:pPr>
      <w:tabs>
        <w:tab w:val="right" w:leader="dot" w:pos="9072"/>
      </w:tabs>
      <w:ind w:left="1560" w:hanging="709"/>
    </w:pPr>
  </w:style>
  <w:style w:type="paragraph" w:styleId="Innehll5">
    <w:name w:val="toc 5"/>
    <w:basedOn w:val="Normal"/>
    <w:next w:val="Normal"/>
    <w:autoRedefine/>
    <w:uiPriority w:val="39"/>
    <w:unhideWhenUsed/>
    <w:rsid w:val="007A46F9"/>
    <w:pPr>
      <w:tabs>
        <w:tab w:val="right" w:leader="dot" w:pos="9072"/>
      </w:tabs>
      <w:ind w:left="1985" w:hanging="851"/>
    </w:pPr>
  </w:style>
  <w:style w:type="paragraph" w:styleId="Innehll6">
    <w:name w:val="toc 6"/>
    <w:basedOn w:val="Normal"/>
    <w:next w:val="Normal"/>
    <w:autoRedefine/>
    <w:uiPriority w:val="39"/>
    <w:unhideWhenUsed/>
    <w:rsid w:val="008A28D0"/>
    <w:pPr>
      <w:tabs>
        <w:tab w:val="left" w:pos="-15876"/>
        <w:tab w:val="right" w:leader="dot" w:pos="9072"/>
      </w:tabs>
      <w:ind w:left="2410" w:hanging="992"/>
    </w:pPr>
  </w:style>
  <w:style w:type="character" w:styleId="Hyperlnk">
    <w:name w:val="Hyperlink"/>
    <w:basedOn w:val="Standardstycketeckensnitt"/>
    <w:uiPriority w:val="99"/>
    <w:unhideWhenUsed/>
    <w:rsid w:val="00AA216E"/>
    <w:rPr>
      <w:color w:val="0000FF" w:themeColor="hyperlink"/>
      <w:u w:val="single"/>
    </w:rPr>
  </w:style>
  <w:style w:type="paragraph" w:styleId="Ballongtext">
    <w:name w:val="Balloon Text"/>
    <w:basedOn w:val="Normal"/>
    <w:link w:val="BallongtextChar"/>
    <w:uiPriority w:val="99"/>
    <w:semiHidden/>
    <w:unhideWhenUsed/>
    <w:rsid w:val="008E1B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B36"/>
    <w:rPr>
      <w:rFonts w:ascii="Tahoma" w:hAnsi="Tahoma" w:cs="Tahoma"/>
      <w:sz w:val="16"/>
      <w:szCs w:val="16"/>
    </w:rPr>
  </w:style>
  <w:style w:type="paragraph" w:styleId="Sidhuvud">
    <w:name w:val="header"/>
    <w:basedOn w:val="Normal"/>
    <w:link w:val="SidhuvudChar"/>
    <w:uiPriority w:val="5"/>
    <w:unhideWhenUsed/>
    <w:rsid w:val="00FD14E4"/>
    <w:pPr>
      <w:tabs>
        <w:tab w:val="center" w:pos="4536"/>
        <w:tab w:val="right" w:pos="9072"/>
      </w:tabs>
      <w:spacing w:after="0" w:line="240" w:lineRule="auto"/>
    </w:pPr>
  </w:style>
  <w:style w:type="character" w:customStyle="1" w:styleId="SidhuvudChar">
    <w:name w:val="Sidhuvud Char"/>
    <w:basedOn w:val="Standardstycketeckensnitt"/>
    <w:link w:val="Sidhuvud"/>
    <w:uiPriority w:val="5"/>
    <w:rsid w:val="00FD14E4"/>
    <w:rPr>
      <w:rFonts w:ascii="Times New Roman" w:hAnsi="Times New Roman"/>
      <w:sz w:val="22"/>
      <w:szCs w:val="22"/>
    </w:rPr>
  </w:style>
  <w:style w:type="paragraph" w:styleId="Sidfot">
    <w:name w:val="footer"/>
    <w:basedOn w:val="Normal"/>
    <w:link w:val="SidfotChar"/>
    <w:uiPriority w:val="6"/>
    <w:unhideWhenUsed/>
    <w:rsid w:val="00FD14E4"/>
    <w:pPr>
      <w:tabs>
        <w:tab w:val="center" w:pos="4536"/>
        <w:tab w:val="right" w:pos="9072"/>
      </w:tabs>
      <w:spacing w:after="0" w:line="240" w:lineRule="auto"/>
    </w:pPr>
  </w:style>
  <w:style w:type="character" w:customStyle="1" w:styleId="SidfotChar">
    <w:name w:val="Sidfot Char"/>
    <w:basedOn w:val="Standardstycketeckensnitt"/>
    <w:link w:val="Sidfot"/>
    <w:uiPriority w:val="6"/>
    <w:rsid w:val="00FD14E4"/>
    <w:rPr>
      <w:rFonts w:ascii="Times New Roman" w:hAnsi="Times New Roman"/>
      <w:sz w:val="22"/>
      <w:szCs w:val="22"/>
    </w:rPr>
  </w:style>
  <w:style w:type="paragraph" w:customStyle="1" w:styleId="Rubrik1-Sidbryt">
    <w:name w:val="Rubrik 1 - Sidbryt"/>
    <w:basedOn w:val="Rubrik1"/>
    <w:next w:val="Brdtext"/>
    <w:link w:val="Rubrik1-SidbrytChar"/>
    <w:qFormat/>
    <w:rsid w:val="003D0963"/>
    <w:pPr>
      <w:pageBreakBefore/>
      <w:spacing w:line="240" w:lineRule="auto"/>
    </w:pPr>
  </w:style>
  <w:style w:type="paragraph" w:customStyle="1" w:styleId="Rubrik2-Sidbryt">
    <w:name w:val="Rubrik 2 - Sidbryt"/>
    <w:basedOn w:val="Rubrik2"/>
    <w:next w:val="Brdtext"/>
    <w:link w:val="Rubrik2-SidbrytChar"/>
    <w:qFormat/>
    <w:rsid w:val="003D0963"/>
    <w:pPr>
      <w:pageBreakBefore/>
    </w:pPr>
  </w:style>
  <w:style w:type="paragraph" w:customStyle="1" w:styleId="Rubrik3-Sidbryt">
    <w:name w:val="Rubrik 3 - Sidbryt"/>
    <w:basedOn w:val="Rubrik3"/>
    <w:next w:val="Brdtext"/>
    <w:link w:val="Rubrik3-SidbrytChar"/>
    <w:qFormat/>
    <w:rsid w:val="003D0963"/>
    <w:pPr>
      <w:pageBreakBefore/>
    </w:pPr>
  </w:style>
  <w:style w:type="paragraph" w:customStyle="1" w:styleId="Rubrik4-Sidbryt">
    <w:name w:val="Rubrik 4 - Sidbryt"/>
    <w:basedOn w:val="Rubrik4"/>
    <w:next w:val="Ballongtext"/>
    <w:link w:val="Rubrik4-SidbrytChar"/>
    <w:qFormat/>
    <w:rsid w:val="003D0963"/>
    <w:pPr>
      <w:pageBreakBefore/>
    </w:pPr>
  </w:style>
  <w:style w:type="paragraph" w:customStyle="1" w:styleId="Rubrik5-Sidbryt">
    <w:name w:val="Rubrik 5 - Sidbryt"/>
    <w:basedOn w:val="Rubrik5"/>
    <w:next w:val="Brdtext"/>
    <w:link w:val="Rubrik5-SidbrytChar"/>
    <w:qFormat/>
    <w:rsid w:val="003D0963"/>
    <w:pPr>
      <w:pageBreakBefore/>
    </w:pPr>
  </w:style>
  <w:style w:type="paragraph" w:customStyle="1" w:styleId="Rubrik6-Sidbryt">
    <w:name w:val="Rubrik 6 - Sidbryt"/>
    <w:basedOn w:val="Rubrik6"/>
    <w:next w:val="Brdtext"/>
    <w:link w:val="Rubrik6-SidbrytChar"/>
    <w:qFormat/>
    <w:rsid w:val="003D0963"/>
    <w:pPr>
      <w:pageBreakBefore/>
    </w:pPr>
  </w:style>
  <w:style w:type="paragraph" w:customStyle="1" w:styleId="Rubrik7-Sidbryt">
    <w:name w:val="Rubrik 7 - Sidbryt"/>
    <w:basedOn w:val="Rubrik7"/>
    <w:next w:val="Brdtext"/>
    <w:link w:val="Rubrik7-SidbrytChar"/>
    <w:qFormat/>
    <w:rsid w:val="003D0963"/>
  </w:style>
  <w:style w:type="paragraph" w:customStyle="1" w:styleId="Rubrik1-inklKolumnnamnsrubrik">
    <w:name w:val="Rubrik 1 - inkl Kolumnnamnsrubrik"/>
    <w:basedOn w:val="Rubrik1"/>
    <w:next w:val="Brdtext"/>
    <w:link w:val="Rubrik1-inklKolumnnamnsrubrikChar"/>
    <w:qFormat/>
    <w:rsid w:val="00A86C9B"/>
    <w:pPr>
      <w:spacing w:after="0" w:line="240" w:lineRule="auto"/>
    </w:pPr>
  </w:style>
  <w:style w:type="paragraph" w:customStyle="1" w:styleId="Rubrik2-inklKolumnnamnsrubrik">
    <w:name w:val="Rubrik 2 - inkl Kolumnnamnsrubrik"/>
    <w:basedOn w:val="Rubrik2"/>
    <w:next w:val="Brdtext"/>
    <w:link w:val="Rubrik2-inklKolumnnamnsrubrikChar"/>
    <w:qFormat/>
    <w:rsid w:val="00A86C9B"/>
  </w:style>
  <w:style w:type="paragraph" w:customStyle="1" w:styleId="Rubrik3-inklKolumnnamnsrubrik">
    <w:name w:val="Rubrik 3 - inkl Kolumnnamnsrubrik"/>
    <w:basedOn w:val="Rubrik3"/>
    <w:next w:val="Brdtext"/>
    <w:link w:val="Rubrik3-inklKolumnnamnsrubrikChar"/>
    <w:qFormat/>
    <w:rsid w:val="00A86C9B"/>
  </w:style>
  <w:style w:type="paragraph" w:customStyle="1" w:styleId="Rubrik4-inklKolumnnamnsrubrik">
    <w:name w:val="Rubrik 4 - inkl Kolumnnamnsrubrik"/>
    <w:basedOn w:val="Rubrik4"/>
    <w:next w:val="Brdtext"/>
    <w:link w:val="Rubrik4-inklKolumnnamnsrubrikChar"/>
    <w:qFormat/>
    <w:rsid w:val="00A86C9B"/>
  </w:style>
  <w:style w:type="paragraph" w:customStyle="1" w:styleId="Rubrik5-inklKolumnnamnsrubrik">
    <w:name w:val="Rubrik 5 - inkl Kolumnnamnsrubrik"/>
    <w:basedOn w:val="Rubrik5"/>
    <w:next w:val="Brdtext"/>
    <w:link w:val="Rubrik5-inklKolumnnamnsrubrikChar"/>
    <w:qFormat/>
    <w:rsid w:val="00A86C9B"/>
  </w:style>
  <w:style w:type="paragraph" w:customStyle="1" w:styleId="Rubrik6-inklKolumnnamnsrubrik">
    <w:name w:val="Rubrik 6 - inkl Kolumnnamnsrubrik"/>
    <w:basedOn w:val="Rubrik6"/>
    <w:next w:val="Brdtext"/>
    <w:link w:val="Rubrik6-inklKolumnnamnsrubrikChar"/>
    <w:qFormat/>
    <w:rsid w:val="00A86C9B"/>
  </w:style>
  <w:style w:type="paragraph" w:customStyle="1" w:styleId="Rubrik7-inklKolumnnamnsrubrik">
    <w:name w:val="Rubrik 7 - inkl Kolumnnamnsrubrik"/>
    <w:basedOn w:val="Rubrik7"/>
    <w:next w:val="Brdtext"/>
    <w:link w:val="Rubrik7-inklKolumnnamnsrubrikChar"/>
    <w:qFormat/>
    <w:rsid w:val="00A86C9B"/>
  </w:style>
  <w:style w:type="character" w:customStyle="1" w:styleId="Rubrik1-inklKolumnnamnsrubrikChar">
    <w:name w:val="Rubrik 1 - inkl Kolumnnamnsrubrik Char"/>
    <w:basedOn w:val="Rubrik1Char"/>
    <w:link w:val="Rubrik1-inklKolumnnamnsrubrik"/>
    <w:rsid w:val="00A86C9B"/>
    <w:rPr>
      <w:rFonts w:ascii="Arial" w:eastAsiaTheme="majorEastAsia" w:hAnsi="Arial" w:cstheme="majorBidi"/>
      <w:b/>
      <w:bCs/>
      <w:sz w:val="28"/>
      <w:szCs w:val="28"/>
    </w:rPr>
  </w:style>
  <w:style w:type="character" w:customStyle="1" w:styleId="Rubrik1-SidbrytChar">
    <w:name w:val="Rubrik 1 - Sidbryt Char"/>
    <w:basedOn w:val="Rubrik1Char"/>
    <w:link w:val="Rubrik1-Sidbryt"/>
    <w:rsid w:val="00A86C9B"/>
    <w:rPr>
      <w:rFonts w:ascii="Arial" w:eastAsiaTheme="majorEastAsia" w:hAnsi="Arial" w:cstheme="majorBidi"/>
      <w:b/>
      <w:bCs/>
      <w:sz w:val="28"/>
      <w:szCs w:val="28"/>
    </w:rPr>
  </w:style>
  <w:style w:type="character" w:customStyle="1" w:styleId="Rubrik2-inklKolumnnamnsrubrikChar">
    <w:name w:val="Rubrik 2 - inkl Kolumnnamnsrubrik Char"/>
    <w:basedOn w:val="Rubrik2Char"/>
    <w:link w:val="Rubrik2-inklKolumnnamnsrubrik"/>
    <w:rsid w:val="00A86C9B"/>
    <w:rPr>
      <w:rFonts w:ascii="Arial" w:eastAsiaTheme="majorEastAsia" w:hAnsi="Arial" w:cstheme="majorBidi"/>
      <w:b/>
      <w:bCs/>
      <w:i/>
      <w:sz w:val="28"/>
      <w:szCs w:val="26"/>
    </w:rPr>
  </w:style>
  <w:style w:type="character" w:customStyle="1" w:styleId="Rubrik2-SidbrytChar">
    <w:name w:val="Rubrik 2 - Sidbryt Char"/>
    <w:basedOn w:val="Rubrik2Char"/>
    <w:link w:val="Rubrik2-Sidbryt"/>
    <w:rsid w:val="00A86C9B"/>
    <w:rPr>
      <w:rFonts w:ascii="Arial" w:eastAsiaTheme="majorEastAsia" w:hAnsi="Arial" w:cstheme="majorBidi"/>
      <w:b/>
      <w:bCs/>
      <w:i/>
      <w:sz w:val="28"/>
      <w:szCs w:val="26"/>
    </w:rPr>
  </w:style>
  <w:style w:type="character" w:customStyle="1" w:styleId="Rubrik3-inklKolumnnamnsrubrikChar">
    <w:name w:val="Rubrik 3 - inkl Kolumnnamnsrubrik Char"/>
    <w:basedOn w:val="Rubrik3Char"/>
    <w:link w:val="Rubrik3-inklKolumnnamnsrubrik"/>
    <w:rsid w:val="00A86C9B"/>
    <w:rPr>
      <w:rFonts w:ascii="Arial" w:eastAsiaTheme="majorEastAsia" w:hAnsi="Arial" w:cstheme="majorBidi"/>
      <w:bCs/>
      <w:i/>
      <w:sz w:val="28"/>
    </w:rPr>
  </w:style>
  <w:style w:type="character" w:customStyle="1" w:styleId="Rubrik3-SidbrytChar">
    <w:name w:val="Rubrik 3 - Sidbryt Char"/>
    <w:basedOn w:val="Rubrik3Char"/>
    <w:link w:val="Rubrik3-Sidbryt"/>
    <w:rsid w:val="00A86C9B"/>
    <w:rPr>
      <w:rFonts w:ascii="Arial" w:eastAsiaTheme="majorEastAsia" w:hAnsi="Arial" w:cstheme="majorBidi"/>
      <w:bCs/>
      <w:i/>
      <w:sz w:val="28"/>
    </w:rPr>
  </w:style>
  <w:style w:type="character" w:customStyle="1" w:styleId="Rubrik4-inklKolumnnamnsrubrikChar">
    <w:name w:val="Rubrik 4 - inkl Kolumnnamnsrubrik Char"/>
    <w:basedOn w:val="Rubrik4Char"/>
    <w:link w:val="Rubrik4-inklKolumnnamnsrubrik"/>
    <w:rsid w:val="00A86C9B"/>
    <w:rPr>
      <w:rFonts w:ascii="Arial" w:eastAsiaTheme="majorEastAsia" w:hAnsi="Arial" w:cstheme="majorBidi"/>
      <w:bCs/>
      <w:i/>
      <w:iCs/>
      <w:sz w:val="26"/>
    </w:rPr>
  </w:style>
  <w:style w:type="character" w:customStyle="1" w:styleId="Rubrik4-SidbrytChar">
    <w:name w:val="Rubrik 4 - Sidbryt Char"/>
    <w:basedOn w:val="Rubrik4Char"/>
    <w:link w:val="Rubrik4-Sidbryt"/>
    <w:rsid w:val="00A86C9B"/>
    <w:rPr>
      <w:rFonts w:ascii="Arial" w:eastAsiaTheme="majorEastAsia" w:hAnsi="Arial" w:cstheme="majorBidi"/>
      <w:bCs/>
      <w:i/>
      <w:iCs/>
      <w:sz w:val="26"/>
    </w:rPr>
  </w:style>
  <w:style w:type="character" w:customStyle="1" w:styleId="Rubrik5-inklKolumnnamnsrubrikChar">
    <w:name w:val="Rubrik 5 - inkl Kolumnnamnsrubrik Char"/>
    <w:basedOn w:val="Rubrik5Char"/>
    <w:link w:val="Rubrik5-inklKolumnnamnsrubrik"/>
    <w:rsid w:val="00A86C9B"/>
    <w:rPr>
      <w:rFonts w:ascii="Arial" w:eastAsiaTheme="majorEastAsia" w:hAnsi="Arial" w:cstheme="majorBidi"/>
      <w:i/>
      <w:sz w:val="24"/>
    </w:rPr>
  </w:style>
  <w:style w:type="character" w:customStyle="1" w:styleId="Rubrik5-SidbrytChar">
    <w:name w:val="Rubrik 5 - Sidbryt Char"/>
    <w:basedOn w:val="Rubrik5Char"/>
    <w:link w:val="Rubrik5-Sidbryt"/>
    <w:rsid w:val="00A86C9B"/>
    <w:rPr>
      <w:rFonts w:ascii="Arial" w:eastAsiaTheme="majorEastAsia" w:hAnsi="Arial" w:cstheme="majorBidi"/>
      <w:i/>
      <w:sz w:val="24"/>
    </w:rPr>
  </w:style>
  <w:style w:type="character" w:customStyle="1" w:styleId="Rubrik6-inklKolumnnamnsrubrikChar">
    <w:name w:val="Rubrik 6 - inkl Kolumnnamnsrubrik Char"/>
    <w:basedOn w:val="Rubrik6Char"/>
    <w:link w:val="Rubrik6-inklKolumnnamnsrubrik"/>
    <w:rsid w:val="00A86C9B"/>
    <w:rPr>
      <w:rFonts w:ascii="Arial" w:eastAsiaTheme="majorEastAsia" w:hAnsi="Arial" w:cstheme="majorBidi"/>
      <w:i/>
      <w:iCs/>
      <w:color w:val="243F60"/>
      <w:sz w:val="24"/>
    </w:rPr>
  </w:style>
  <w:style w:type="character" w:customStyle="1" w:styleId="Rubrik6-SidbrytChar">
    <w:name w:val="Rubrik 6 - Sidbryt Char"/>
    <w:basedOn w:val="Rubrik6Char"/>
    <w:link w:val="Rubrik6-Sidbryt"/>
    <w:rsid w:val="00A86C9B"/>
    <w:rPr>
      <w:rFonts w:ascii="Arial" w:eastAsiaTheme="majorEastAsia" w:hAnsi="Arial" w:cstheme="majorBidi"/>
      <w:i/>
      <w:iCs/>
      <w:color w:val="243F60"/>
      <w:sz w:val="24"/>
    </w:rPr>
  </w:style>
  <w:style w:type="character" w:customStyle="1" w:styleId="Rubrik7-inklKolumnnamnsrubrikChar">
    <w:name w:val="Rubrik 7 - inkl Kolumnnamnsrubrik Char"/>
    <w:basedOn w:val="Rubrik7Char"/>
    <w:link w:val="Rubrik7-inklKolumnnamnsrubrik"/>
    <w:rsid w:val="00A86C9B"/>
    <w:rPr>
      <w:rFonts w:ascii="Cambria" w:eastAsiaTheme="majorEastAsia" w:hAnsi="Cambria" w:cstheme="majorBidi"/>
      <w:i/>
      <w:iCs/>
      <w:color w:val="404040"/>
    </w:rPr>
  </w:style>
  <w:style w:type="character" w:customStyle="1" w:styleId="Rubrik7-SidbrytChar">
    <w:name w:val="Rubrik 7 - Sidbryt Char"/>
    <w:basedOn w:val="Rubrik7Char"/>
    <w:link w:val="Rubrik7-Sidbryt"/>
    <w:rsid w:val="00A86C9B"/>
    <w:rPr>
      <w:rFonts w:ascii="Cambria" w:eastAsiaTheme="majorEastAsia" w:hAnsi="Cambria" w:cstheme="majorBidi"/>
      <w:i/>
      <w:iCs/>
      <w:color w:val="404040"/>
    </w:rPr>
  </w:style>
  <w:style w:type="paragraph" w:customStyle="1" w:styleId="Kolumnnamnsrubrik1">
    <w:name w:val="Kolumnnamnsrubrik 1"/>
    <w:basedOn w:val="Normal"/>
    <w:next w:val="Brdtext"/>
    <w:link w:val="Kolumnnamnsrubrik1Char"/>
    <w:qFormat/>
    <w:rsid w:val="00803EA2"/>
    <w:pPr>
      <w:keepNext/>
    </w:pPr>
  </w:style>
  <w:style w:type="paragraph" w:customStyle="1" w:styleId="Kolumnnamnsrubrik1-Sidbryt">
    <w:name w:val="Kolumnnamnsrubrik 1 - Sidbryt"/>
    <w:basedOn w:val="Kolumnnamnsrubrik1"/>
    <w:next w:val="Brdtext"/>
    <w:link w:val="Kolumnnamnsrubrik1-SidbrytChar"/>
    <w:rsid w:val="00A86C9B"/>
  </w:style>
  <w:style w:type="character" w:customStyle="1" w:styleId="Kolumnnamnsrubrik1Char">
    <w:name w:val="Kolumnnamnsrubrik 1 Char"/>
    <w:basedOn w:val="Standardstycketeckensnitt"/>
    <w:link w:val="Kolumnnamnsrubrik1"/>
    <w:rsid w:val="00803EA2"/>
    <w:rPr>
      <w:rFonts w:ascii="Times New Roman" w:hAnsi="Times New Roman"/>
      <w:sz w:val="22"/>
      <w:szCs w:val="22"/>
    </w:rPr>
  </w:style>
  <w:style w:type="paragraph" w:customStyle="1" w:styleId="Kolumnnamnsrubrik2">
    <w:name w:val="Kolumnnamnsrubrik 2"/>
    <w:basedOn w:val="Normal"/>
    <w:next w:val="Brdtext"/>
    <w:link w:val="Kolumnnamnsrubrik2Char"/>
    <w:qFormat/>
    <w:rsid w:val="00803EA2"/>
    <w:pPr>
      <w:keepNext/>
    </w:pPr>
  </w:style>
  <w:style w:type="paragraph" w:customStyle="1" w:styleId="Kolumnnamnsrubrik2-Sidbryt">
    <w:name w:val="Kolumnnamnsrubrik 2 - Sidbryt"/>
    <w:basedOn w:val="Kolumnnamnsrubrik2"/>
    <w:next w:val="Brdtext"/>
    <w:link w:val="Kolumnnamnsrubrik2-SidbrytChar"/>
    <w:rsid w:val="00623030"/>
  </w:style>
  <w:style w:type="character" w:customStyle="1" w:styleId="Kolumnnamnsrubrik2Char">
    <w:name w:val="Kolumnnamnsrubrik 2 Char"/>
    <w:basedOn w:val="Standardstycketeckensnitt"/>
    <w:link w:val="Kolumnnamnsrubrik2"/>
    <w:rsid w:val="00803EA2"/>
    <w:rPr>
      <w:rFonts w:ascii="Times New Roman" w:hAnsi="Times New Roman"/>
      <w:sz w:val="22"/>
      <w:szCs w:val="22"/>
    </w:rPr>
  </w:style>
  <w:style w:type="paragraph" w:customStyle="1" w:styleId="Kolumnnamnsrubrik3">
    <w:name w:val="Kolumnnamnsrubrik 3"/>
    <w:basedOn w:val="Normal"/>
    <w:next w:val="Brdtext"/>
    <w:link w:val="Kolumnnamnsrubrik3Char"/>
    <w:qFormat/>
    <w:rsid w:val="00803EA2"/>
    <w:pPr>
      <w:keepNext/>
    </w:pPr>
  </w:style>
  <w:style w:type="character" w:customStyle="1" w:styleId="Kolumnnamnsrubrik2-SidbrytChar">
    <w:name w:val="Kolumnnamnsrubrik 2 - Sidbryt Char"/>
    <w:basedOn w:val="Kolumnnamnsrubrik2Char"/>
    <w:link w:val="Kolumnnamnsrubrik2-Sidbryt"/>
    <w:rsid w:val="00623030"/>
    <w:rPr>
      <w:rFonts w:ascii="Times New Roman" w:hAnsi="Times New Roman"/>
      <w:sz w:val="22"/>
      <w:szCs w:val="22"/>
    </w:rPr>
  </w:style>
  <w:style w:type="paragraph" w:customStyle="1" w:styleId="Kolumnnamnsrubrik3-Sidbryt">
    <w:name w:val="Kolumnnamnsrubrik 3 - Sidbryt"/>
    <w:basedOn w:val="Kolumnnamnsrubrik3"/>
    <w:next w:val="Brdtext"/>
    <w:link w:val="Kolumnnamnsrubrik3-SidbrytChar"/>
    <w:rsid w:val="00623030"/>
  </w:style>
  <w:style w:type="character" w:customStyle="1" w:styleId="Kolumnnamnsrubrik3Char">
    <w:name w:val="Kolumnnamnsrubrik 3 Char"/>
    <w:basedOn w:val="Standardstycketeckensnitt"/>
    <w:link w:val="Kolumnnamnsrubrik3"/>
    <w:rsid w:val="00803EA2"/>
    <w:rPr>
      <w:rFonts w:ascii="Times New Roman" w:hAnsi="Times New Roman"/>
      <w:sz w:val="22"/>
      <w:szCs w:val="22"/>
    </w:rPr>
  </w:style>
  <w:style w:type="paragraph" w:customStyle="1" w:styleId="Kolumnnamnsrubrik4">
    <w:name w:val="Kolumnnamnsrubrik 4"/>
    <w:basedOn w:val="Normal"/>
    <w:next w:val="Brdtext"/>
    <w:link w:val="Kolumnnamnsrubrik4Char"/>
    <w:qFormat/>
    <w:rsid w:val="00803EA2"/>
    <w:pPr>
      <w:keepNext/>
    </w:pPr>
  </w:style>
  <w:style w:type="character" w:customStyle="1" w:styleId="Kolumnnamnsrubrik3-SidbrytChar">
    <w:name w:val="Kolumnnamnsrubrik 3 - Sidbryt Char"/>
    <w:basedOn w:val="Kolumnnamnsrubrik3Char"/>
    <w:link w:val="Kolumnnamnsrubrik3-Sidbryt"/>
    <w:rsid w:val="00623030"/>
    <w:rPr>
      <w:rFonts w:ascii="Times New Roman" w:hAnsi="Times New Roman"/>
      <w:sz w:val="22"/>
      <w:szCs w:val="22"/>
    </w:rPr>
  </w:style>
  <w:style w:type="paragraph" w:customStyle="1" w:styleId="Kolumnnamnsrubrik4-Sidbryt">
    <w:name w:val="Kolumnnamnsrubrik 4 - Sidbryt"/>
    <w:basedOn w:val="Kolumnnamnsrubrik4"/>
    <w:next w:val="Brdtext"/>
    <w:link w:val="Kolumnnamnsrubrik4-SidbrytChar"/>
    <w:rsid w:val="00623030"/>
  </w:style>
  <w:style w:type="character" w:customStyle="1" w:styleId="Kolumnnamnsrubrik4Char">
    <w:name w:val="Kolumnnamnsrubrik 4 Char"/>
    <w:basedOn w:val="Standardstycketeckensnitt"/>
    <w:link w:val="Kolumnnamnsrubrik4"/>
    <w:rsid w:val="00803EA2"/>
    <w:rPr>
      <w:rFonts w:ascii="Times New Roman" w:hAnsi="Times New Roman"/>
      <w:sz w:val="22"/>
      <w:szCs w:val="22"/>
    </w:rPr>
  </w:style>
  <w:style w:type="paragraph" w:customStyle="1" w:styleId="Kolumnnamnsrubrik5">
    <w:name w:val="Kolumnnamnsrubrik 5"/>
    <w:basedOn w:val="Normal"/>
    <w:next w:val="Brdtext"/>
    <w:link w:val="Kolumnnamnsrubrik5Char"/>
    <w:qFormat/>
    <w:rsid w:val="00803EA2"/>
    <w:pPr>
      <w:keepNext/>
    </w:pPr>
  </w:style>
  <w:style w:type="character" w:customStyle="1" w:styleId="Kolumnnamnsrubrik4-SidbrytChar">
    <w:name w:val="Kolumnnamnsrubrik 4 - Sidbryt Char"/>
    <w:basedOn w:val="Kolumnnamnsrubrik4Char"/>
    <w:link w:val="Kolumnnamnsrubrik4-Sidbryt"/>
    <w:rsid w:val="00623030"/>
    <w:rPr>
      <w:rFonts w:ascii="Times New Roman" w:hAnsi="Times New Roman"/>
      <w:sz w:val="22"/>
      <w:szCs w:val="22"/>
    </w:rPr>
  </w:style>
  <w:style w:type="paragraph" w:customStyle="1" w:styleId="Kolumnnamnsrubrik5-Sidbryt">
    <w:name w:val="Kolumnnamnsrubrik 5 - Sidbryt"/>
    <w:basedOn w:val="Normal"/>
    <w:next w:val="Brdtext"/>
    <w:link w:val="Kolumnnamnsrubrik5-SidbrytChar"/>
    <w:rsid w:val="00623030"/>
  </w:style>
  <w:style w:type="character" w:customStyle="1" w:styleId="Kolumnnamnsrubrik5Char">
    <w:name w:val="Kolumnnamnsrubrik 5 Char"/>
    <w:basedOn w:val="Standardstycketeckensnitt"/>
    <w:link w:val="Kolumnnamnsrubrik5"/>
    <w:rsid w:val="00803EA2"/>
    <w:rPr>
      <w:rFonts w:ascii="Times New Roman" w:hAnsi="Times New Roman"/>
      <w:sz w:val="22"/>
      <w:szCs w:val="22"/>
    </w:rPr>
  </w:style>
  <w:style w:type="paragraph" w:customStyle="1" w:styleId="Kolumnnamnsrubrik6">
    <w:name w:val="Kolumnnamnsrubrik 6"/>
    <w:basedOn w:val="Normal"/>
    <w:next w:val="Brdtext"/>
    <w:link w:val="Kolumnnamnsrubrik6Char"/>
    <w:qFormat/>
    <w:rsid w:val="00803EA2"/>
    <w:pPr>
      <w:keepNext/>
    </w:pPr>
  </w:style>
  <w:style w:type="character" w:customStyle="1" w:styleId="Kolumnnamnsrubrik5-SidbrytChar">
    <w:name w:val="Kolumnnamnsrubrik 5 - Sidbryt Char"/>
    <w:basedOn w:val="Standardstycketeckensnitt"/>
    <w:link w:val="Kolumnnamnsrubrik5-Sidbryt"/>
    <w:rsid w:val="00623030"/>
    <w:rPr>
      <w:rFonts w:ascii="Times New Roman" w:hAnsi="Times New Roman"/>
      <w:sz w:val="22"/>
      <w:szCs w:val="22"/>
    </w:rPr>
  </w:style>
  <w:style w:type="paragraph" w:customStyle="1" w:styleId="Kolumnnamnsrubrik6-Sidbryt">
    <w:name w:val="Kolumnnamnsrubrik 6 - Sidbryt"/>
    <w:basedOn w:val="Normal"/>
    <w:next w:val="Brdtext"/>
    <w:link w:val="Kolumnnamnsrubrik6-SidbrytChar"/>
    <w:rsid w:val="00623030"/>
  </w:style>
  <w:style w:type="character" w:customStyle="1" w:styleId="Kolumnnamnsrubrik6Char">
    <w:name w:val="Kolumnnamnsrubrik 6 Char"/>
    <w:basedOn w:val="Standardstycketeckensnitt"/>
    <w:link w:val="Kolumnnamnsrubrik6"/>
    <w:rsid w:val="00803EA2"/>
    <w:rPr>
      <w:rFonts w:ascii="Times New Roman" w:hAnsi="Times New Roman"/>
      <w:sz w:val="22"/>
      <w:szCs w:val="22"/>
    </w:rPr>
  </w:style>
  <w:style w:type="paragraph" w:customStyle="1" w:styleId="Kolumnnamnsrubrik7">
    <w:name w:val="Kolumnnamnsrubrik 7"/>
    <w:basedOn w:val="Normal"/>
    <w:next w:val="Brdtext"/>
    <w:link w:val="Kolumnnamnsrubrik7Char"/>
    <w:qFormat/>
    <w:rsid w:val="00803EA2"/>
    <w:pPr>
      <w:keepNext/>
    </w:pPr>
  </w:style>
  <w:style w:type="character" w:customStyle="1" w:styleId="Kolumnnamnsrubrik6-SidbrytChar">
    <w:name w:val="Kolumnnamnsrubrik 6 - Sidbryt Char"/>
    <w:basedOn w:val="Standardstycketeckensnitt"/>
    <w:link w:val="Kolumnnamnsrubrik6-Sidbryt"/>
    <w:rsid w:val="00623030"/>
    <w:rPr>
      <w:rFonts w:ascii="Times New Roman" w:hAnsi="Times New Roman"/>
      <w:sz w:val="22"/>
      <w:szCs w:val="22"/>
    </w:rPr>
  </w:style>
  <w:style w:type="paragraph" w:customStyle="1" w:styleId="Kolumnnamnsrubrik7-Sidbryt">
    <w:name w:val="Kolumnnamnsrubrik 7 - Sidbryt"/>
    <w:basedOn w:val="Kolumnnamnsrubrik7"/>
    <w:next w:val="Brdtext"/>
    <w:link w:val="Kolumnnamnsrubrik7-SidbrytChar"/>
    <w:rsid w:val="00623030"/>
  </w:style>
  <w:style w:type="character" w:customStyle="1" w:styleId="Kolumnnamnsrubrik7Char">
    <w:name w:val="Kolumnnamnsrubrik 7 Char"/>
    <w:basedOn w:val="Standardstycketeckensnitt"/>
    <w:link w:val="Kolumnnamnsrubrik7"/>
    <w:rsid w:val="00803EA2"/>
    <w:rPr>
      <w:rFonts w:ascii="Times New Roman" w:hAnsi="Times New Roman"/>
      <w:sz w:val="22"/>
      <w:szCs w:val="22"/>
    </w:rPr>
  </w:style>
  <w:style w:type="character" w:customStyle="1" w:styleId="Kolumnnamnsrubrik7-SidbrytChar">
    <w:name w:val="Kolumnnamnsrubrik 7 - Sidbryt Char"/>
    <w:basedOn w:val="Kolumnnamnsrubrik7Char"/>
    <w:link w:val="Kolumnnamnsrubrik7-Sidbryt"/>
    <w:rsid w:val="00623030"/>
    <w:rPr>
      <w:rFonts w:ascii="Times New Roman" w:hAnsi="Times New Roman"/>
      <w:sz w:val="22"/>
      <w:szCs w:val="22"/>
    </w:rPr>
  </w:style>
  <w:style w:type="character" w:customStyle="1" w:styleId="Kolumnnamnsrubrik1-SidbrytChar">
    <w:name w:val="Kolumnnamnsrubrik 1 - Sidbryt Char"/>
    <w:basedOn w:val="Kolumnnamnsrubrik1Char"/>
    <w:link w:val="Kolumnnamnsrubrik1-Sidbryt"/>
    <w:rsid w:val="00B7025F"/>
    <w:rPr>
      <w:rFonts w:ascii="Times New Roman" w:hAnsi="Times New Roman"/>
      <w:sz w:val="22"/>
      <w:szCs w:val="22"/>
    </w:rPr>
  </w:style>
  <w:style w:type="paragraph" w:customStyle="1" w:styleId="Riskmatriscellmall">
    <w:name w:val="Riskmatriscellmall"/>
    <w:basedOn w:val="BodyText"/>
    <w:link w:val="RiskmatriscellmallChar"/>
    <w:qFormat/>
    <w:rsid w:val="00D81E48"/>
    <w:pPr>
      <w:spacing w:after="0"/>
    </w:pPr>
    <w:rPr>
      <w:rFonts w:ascii="Arial" w:hAnsi="Arial"/>
      <w:sz w:val="16"/>
      <w:szCs w:val="16"/>
    </w:rPr>
  </w:style>
  <w:style w:type="character" w:customStyle="1" w:styleId="RiskmatriscellmallChar">
    <w:name w:val="Riskmatriscellmall Char"/>
    <w:basedOn w:val="BrdtextChar"/>
    <w:link w:val="Riskmatriscellmall"/>
    <w:rsid w:val="00D81E48"/>
    <w:rPr>
      <w:rFonts w:ascii="Arial" w:hAnsi="Arial"/>
      <w:sz w:val="18"/>
      <w:szCs w:val="24"/>
    </w:rPr>
  </w:style>
  <w:style w:type="paragraph" w:customStyle="1" w:styleId="Tabellrubrik2">
    <w:name w:val="Tabellrubrik2"/>
    <w:basedOn w:val="Tabellrubrik"/>
    <w:link w:val="Tabellrubrik2Char"/>
    <w:qFormat/>
    <w:rsid w:val="00D33F10"/>
    <w:rPr>
      <w:b/>
      <w:bCs/>
      <w:sz w:val="14"/>
      <w:szCs w:val="14"/>
    </w:rPr>
  </w:style>
  <w:style w:type="paragraph" w:customStyle="1" w:styleId="Fotnot2">
    <w:name w:val="Fotnot2"/>
    <w:basedOn w:val="Fotnot"/>
    <w:qFormat/>
    <w:rsid w:val="00D33F10"/>
    <w:rPr>
      <w:sz w:val="14"/>
      <w:szCs w:val="14"/>
    </w:rPr>
  </w:style>
  <w:style w:type="character" w:customStyle="1" w:styleId="Tabellrubrik2Char">
    <w:name w:val="Tabellrubrik2 Char"/>
    <w:basedOn w:val="TabellrubrikChar"/>
    <w:link w:val="Tabellrubrik2"/>
    <w:rsid w:val="00D33F10"/>
    <w:rPr>
      <w:rFonts w:ascii="Times New Roman" w:hAnsi="Times New Roman"/>
      <w:b/>
      <w:sz w:val="24"/>
    </w:rPr>
  </w:style>
  <w:style w:type="paragraph" w:customStyle="1" w:styleId="Tabellcell2">
    <w:name w:val="Tabellcell2"/>
    <w:basedOn w:val="Tabellcell"/>
    <w:link w:val="Tabellcell2Char"/>
    <w:qFormat/>
    <w:rsid w:val="00D33F10"/>
    <w:rPr>
      <w:rFonts w:eastAsiaTheme="minorEastAsia"/>
      <w:sz w:val="14"/>
      <w:szCs w:val="14"/>
    </w:rPr>
  </w:style>
  <w:style w:type="character" w:customStyle="1" w:styleId="Tabellcell2Char">
    <w:name w:val="Tabellcell2 Char"/>
    <w:basedOn w:val="TabellcellChar"/>
    <w:link w:val="Tabellcell2"/>
    <w:rsid w:val="00D33F10"/>
    <w:rPr>
      <w:rFonts w:ascii="Arial" w:eastAsiaTheme="minorEastAsia" w:hAnsi="Arial" w:cs="Arial"/>
      <w:sz w:val="18"/>
      <w:szCs w:val="16"/>
    </w:rPr>
  </w:style>
  <w:style w:type="numbering" w:customStyle="1" w:styleId="CompanyList">
    <w:name w:val="Company_List"/>
    <w:basedOn w:val="Ingenlista"/>
    <w:pPr>
      <w:numPr>
        <w:numId w:val="22"/>
      </w:numPr>
    </w:pPr>
  </w:style>
  <w:style w:type="paragraph" w:customStyle="1" w:styleId="Lista-Nummer">
    <w:name w:val="Lista - Nummer"/>
    <w:basedOn w:val="Liststycke"/>
    <w:uiPriority w:val="3"/>
    <w:qFormat/>
    <w:pPr>
      <w:numPr>
        <w:numId w:val="23"/>
      </w:numPr>
      <w:tabs>
        <w:tab w:val="clear" w:pos="340"/>
        <w:tab w:val="num" w:pos="360"/>
      </w:tabs>
      <w:spacing w:after="120" w:line="280" w:lineRule="atLeast"/>
      <w:ind w:left="720" w:firstLine="0"/>
      <w:contextualSpacing w:val="0"/>
    </w:pPr>
    <w:rPr>
      <w:rFonts w:asciiTheme="minorHAnsi" w:eastAsiaTheme="minorEastAsia" w:hAnsiTheme="minorHAnsi"/>
      <w:sz w:val="24"/>
      <w:szCs w:val="24"/>
      <w:lang w:val="en-US"/>
    </w:rPr>
  </w:style>
  <w:style w:type="paragraph" w:customStyle="1" w:styleId="Doldrad">
    <w:name w:val="Dold rad"/>
    <w:basedOn w:val="Normal"/>
    <w:uiPriority w:val="14"/>
    <w:semiHidden/>
    <w:pPr>
      <w:tabs>
        <w:tab w:val="center" w:pos="4536"/>
        <w:tab w:val="right" w:pos="9072"/>
      </w:tabs>
      <w:spacing w:after="0" w:line="240" w:lineRule="auto"/>
    </w:pPr>
    <w:rPr>
      <w:rFonts w:asciiTheme="majorHAnsi" w:eastAsiaTheme="minorEastAsia" w:hAnsiTheme="majorHAnsi"/>
      <w:sz w:val="2"/>
      <w:szCs w:val="24"/>
      <w:lang w:val="en-US"/>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bin"/></Relationships>
</file>

<file path=word/_rels/header3.xml.rels><?xml version="1.0" encoding="UTF-8" standalone="yes"?>
<Relationships xmlns="http://schemas.openxmlformats.org/package/2006/relationships"><Relationship Id="rId1" Type="http://schemas.openxmlformats.org/officeDocument/2006/relationships/image" Target="media/image6.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4A4C-FA41-44C5-BA89-55EEDB19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1974</Words>
  <Characters>10463</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Ekonomisk månadsrapport juni 2022</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Ekonomisk månadsrapport juni 2022</dc:title>
  <dc:subject/>
  <dc:creator>Stratsys</dc:creator>
  <cp:keywords/>
  <dc:description/>
  <cp:lastModifiedBy>Jessica Hagdahl</cp:lastModifiedBy>
  <cp:revision>4</cp:revision>
  <dcterms:created xsi:type="dcterms:W3CDTF">2022-07-14T13:44:00Z</dcterms:created>
  <dcterms:modified xsi:type="dcterms:W3CDTF">2022-07-14T13:50:00Z</dcterms:modified>
</cp:coreProperties>
</file>